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Short 1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Candidate Short from NEW PUBLIC V11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Parent video  </w:t>
      </w:r>
      <w:r>
        <w:rPr>
          <w:sz w:val="21"/>
        </w:rPr>
        <w:t>What to Do When Your New Job Isn’t the Job You Accepted</w:t>
      </w:r>
    </w:p>
    <w:p>
      <w:pPr>
        <w:spacing w:after="80"/>
      </w:pPr>
      <w:r>
        <w:rPr>
          <w:b/>
          <w:color w:val="8A6D1E"/>
          <w:sz w:val="20"/>
        </w:rPr>
        <w:t xml:space="preserve">Angle  </w:t>
      </w:r>
      <w:r>
        <w:rPr>
          <w:sz w:val="21"/>
        </w:rPr>
        <w:t>This Isn't the Job</w:t>
      </w:r>
    </w:p>
    <w:p>
      <w:pPr>
        <w:spacing w:after="80"/>
      </w:pPr>
      <w:r>
        <w:rPr>
          <w:b/>
          <w:color w:val="8A6D1E"/>
          <w:sz w:val="20"/>
        </w:rPr>
        <w:t xml:space="preserve">Length  </w:t>
      </w:r>
      <w:r>
        <w:rPr>
          <w:sz w:val="21"/>
        </w:rPr>
        <w:t>84 words, about 0:31 at 165 words per minute, arithmetic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Wednesday, September 16, 2026 | 3:16 PM CT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You accepted one job. Then you started doing another. Maybe the title is the same. Maybe the salary is the same. But three or six weeks in, you are thinking: This is not the job I thought I accepted.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Before you call it a bait-and-switch, slow down. Roles change. Priorities move. Managers inherit new problems. Companies reorganize.</w:t>
      </w:r>
    </w:p>
    <w:p>
      <w:pPr>
        <w:spacing w:before="0" w:after="80"/>
      </w:pPr>
      <w:r>
        <w:rPr>
          <w:b w:val="0"/>
          <w:i w:val="0"/>
          <w:sz w:val="22"/>
        </w:rPr>
        <w:t>But there is a point where normal change becomes something you need to look at more closely.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I use four questions for that: EXPECTED. ACTUAL. COST. CHOICE.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EVERY LINE ABOVE</w:t>
      </w:r>
    </w:p>
    <w:p>
      <w:pPr>
        <w:spacing w:before="0" w:after="160"/>
      </w:pPr>
      <w:r>
        <w:rPr>
          <w:b w:val="0"/>
          <w:i w:val="0"/>
          <w:sz w:val="21"/>
        </w:rPr>
        <w:t>Verbatim from the reconciled master. No narration was invented and no sentences were joined into a claim the script does not make.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Vertical. Final captions and timecodes follow the final Short export.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