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Recording Run of Show</w:t>
      </w:r>
    </w:p>
    <w:p>
      <w:pPr>
        <w:spacing w:before="0" w:after="280"/>
      </w:pPr>
      <w:r>
        <w:rPr>
          <w:b w:val="0"/>
          <w:i w:val="0"/>
          <w:color w:val="5A6B82"/>
          <w:sz w:val="20"/>
        </w:rPr>
        <w:t>I Was First in 3 New Roles in 5 Years. Here's What I Stopped Doing.</w:t>
      </w:r>
    </w:p>
    <w:p>
      <w:pPr>
        <w:spacing w:before="0" w:after="240"/>
        <w:pBdr>
          <w:bottom w:val="single" w:sz="6" w:color="8A6D1E"/>
        </w:pBdr>
      </w:pPr>
    </w:p>
    <w:p>
      <w:pPr>
        <w:spacing w:after="80"/>
      </w:pPr>
      <w:r>
        <w:rPr>
          <w:b/>
          <w:color w:val="8A6D1E"/>
          <w:sz w:val="20"/>
        </w:rPr>
        <w:t xml:space="preserve">Generated  </w:t>
      </w:r>
      <w:r>
        <w:rPr>
          <w:sz w:val="21"/>
        </w:rPr>
        <w:t>Sunday, September 13, 2026 | 5:12 PM CT</w:t>
      </w:r>
    </w:p>
    <w:p>
      <w:pPr>
        <w:spacing w:after="80"/>
      </w:pPr>
      <w:r>
        <w:rPr>
          <w:b/>
          <w:color w:val="8A6D1E"/>
          <w:sz w:val="20"/>
        </w:rPr>
        <w:t xml:space="preserve">Spoken source  </w:t>
      </w:r>
      <w:r>
        <w:rPr>
          <w:sz w:val="21"/>
        </w:rPr>
        <w:t>Video_4_FINAL_Story_Led_Conversational_Recording_Script.docx  ·  SHA-256 3c3c1c899d9b3b32cdab7223f72046107d81ab9523033749509df48f274d367b</w:t>
      </w:r>
    </w:p>
    <w:p>
      <w:pPr>
        <w:spacing w:after="80"/>
      </w:pPr>
      <w:r>
        <w:rPr>
          <w:b/>
          <w:color w:val="8A6D1E"/>
          <w:sz w:val="20"/>
        </w:rPr>
        <w:t xml:space="preserve">Recording copy  </w:t>
      </w:r>
      <w:r>
        <w:rPr>
          <w:sz w:val="21"/>
        </w:rPr>
        <w:t>Video_4_Thought_Block_Recording_Copy_Story_Led.docx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6:01 to 6:43 at 130 to 145 words per minute, from 874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w:t>
            </w:r>
          </w:p>
        </w:tc>
        <w:tc>
          <w:tcPr>
            <w:tcW w:type="dxa" w:w="1728"/>
          </w:tcPr>
          <w:p>
            <w:pPr>
              <w:spacing w:before="60" w:after="60" w:line="264" w:lineRule="auto"/>
            </w:pPr>
            <w:r/>
            <w:r>
              <w:rPr>
                <w:b w:val="0"/>
                <w:i w:val="0"/>
                <w:sz w:val="18"/>
              </w:rPr>
              <w:t>249</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STOP 1: STOP WAITING FOR THE TITLE TO MATCH</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STOP 2: STOP PROVING YOURSELF WITH A TASK LIST</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STOP 3: STOP TREATING THE LEARNING GAP LIKE A NO</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THE 3-LINE READINESS CASE</w:t>
            </w:r>
          </w:p>
        </w:tc>
        <w:tc>
          <w:tcPr>
            <w:tcW w:type="dxa" w:w="1728"/>
          </w:tcPr>
          <w:p>
            <w:pPr>
              <w:spacing w:before="60" w:after="60" w:line="264" w:lineRule="auto"/>
            </w:pPr>
            <w:r/>
            <w:r>
              <w:rPr>
                <w:b w:val="0"/>
                <w:i w:val="0"/>
                <w:sz w:val="18"/>
              </w:rPr>
              <w:t>115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CLOSE</w:t>
            </w:r>
          </w:p>
        </w:tc>
        <w:tc>
          <w:tcPr>
            <w:tcW w:type="dxa" w:w="1728"/>
          </w:tcPr>
          <w:p>
            <w:pPr>
              <w:spacing w:before="60" w:after="60" w:line="264" w:lineRule="auto"/>
            </w:pPr>
            <w:r/>
            <w:r>
              <w:rPr>
                <w:b w:val="0"/>
                <w:i w:val="0"/>
                <w:sz w:val="18"/>
              </w:rPr>
              <w:t>69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4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