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3-line readiness case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5:12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SHORTER RETENTION TEST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role you have never held and are actually considering.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Line one, Problem. Write what this role needs someone to solve, with the title removed.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Line two, Proof. Write what you have already done that shows the underlying judgment. A decision, a constraint, what you did, what happened.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Line three, Gap. Write what you genuinely need to learn, earn or experience in this context.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Read the three back. If the proof is thin, name the evidence you still need. If the gap is a hard gate, name what must change first.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readiness case does not guarantee that an employer will choose you.</w:t>
      </w:r>
    </w:p>
    <w:p>
      <w:pPr>
        <w:spacing w:after="80" w:line="278" w:lineRule="auto"/>
        <w:ind w:left="547" w:hanging="230"/>
      </w:pPr>
      <w:r>
        <w:rPr>
          <w:sz w:val="21"/>
        </w:rPr>
        <w:t>•   Credentials, markets, relationships, compensation, employer preferences and bias still matter.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