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Relearn without calling yourself a beginner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Every real context change creates things you have to learn from inside the new environment.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Every real context change creates things you have to learn from inside the new environment.</w:t>
      </w:r>
    </w:p>
    <w:p>
      <w:pPr>
        <w:spacing w:before="0" w:after="200" w:line="322" w:lineRule="auto"/>
      </w:pPr>
      <w:r>
        <w:rPr>
          <w:sz w:val="25"/>
        </w:rPr>
        <w:t>Systems. Regulation. Domain language. Relationships. Sometimes credentials, or practice under a different consequence.</w:t>
      </w:r>
    </w:p>
    <w:p>
      <w:pPr>
        <w:spacing w:before="0" w:after="200" w:line="322" w:lineRule="auto"/>
      </w:pPr>
      <w:r>
        <w:rPr>
          <w:sz w:val="25"/>
        </w:rPr>
        <w:t>Those gaps matter. Your experience does not make them optional.</w:t>
      </w:r>
    </w:p>
    <w:p>
      <w:pPr>
        <w:spacing w:before="0" w:after="200" w:line="322" w:lineRule="auto"/>
      </w:pPr>
      <w:r>
        <w:rPr>
          <w:sz w:val="25"/>
        </w:rPr>
        <w:t>But needing to learn them does not erase everything you already know how to do.</w:t>
      </w:r>
    </w:p>
    <w:p>
      <w:pPr>
        <w:spacing w:before="0" w:after="200" w:line="322" w:lineRule="auto"/>
      </w:pPr>
      <w:r>
        <w:rPr>
          <w:sz w:val="25"/>
        </w:rPr>
        <w:t>Name the gap accurately, then decide whether it is a reasonable learning curve or a reason not to move yet.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gap accurately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gap named rather than hidden.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relearn.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  |  v5_b1_relearn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