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V4 TO V11 EDIT SYNC</w:t>
      </w:r>
    </w:p>
    <w:p>
      <w:pPr>
        <w:spacing w:before="0" w:after="80"/>
      </w:pPr>
      <w:r>
        <w:rPr>
          <w:b/>
          <w:i w:val="0"/>
          <w:color w:val="112345"/>
          <w:sz w:val="42"/>
        </w:rPr>
        <w:t>Early-edit synchronization summary</w:t>
      </w:r>
    </w:p>
    <w:p>
      <w:pPr>
        <w:spacing w:before="0" w:after="280"/>
      </w:pPr>
      <w:r>
        <w:rPr>
          <w:b w:val="0"/>
          <w:i w:val="0"/>
          <w:color w:val="5A6B82"/>
          <w:sz w:val="20"/>
        </w:rPr>
        <w:t>What was done, what was found, what is outstanding</w:t>
      </w:r>
    </w:p>
    <w:p>
      <w:pPr>
        <w:spacing w:before="0" w:after="240"/>
        <w:pBdr>
          <w:bottom w:val="single" w:sz="6" w:color="8A6D1E"/>
        </w:pBdr>
      </w:pPr>
    </w:p>
    <w:p>
      <w:pPr>
        <w:spacing w:after="80"/>
      </w:pPr>
      <w:r>
        <w:rPr>
          <w:b/>
          <w:color w:val="8A6D1E"/>
          <w:sz w:val="20"/>
        </w:rPr>
        <w:t xml:space="preserve">Generated  </w:t>
      </w:r>
      <w:r>
        <w:rPr>
          <w:sz w:val="21"/>
        </w:rPr>
        <w:t>Wednesday, September 16, 2026 | 11:20 AM CT</w:t>
      </w:r>
    </w:p>
    <w:p>
      <w:pPr>
        <w:spacing w:after="80"/>
      </w:pPr>
      <w:r>
        <w:rPr>
          <w:b/>
          <w:color w:val="8A6D1E"/>
          <w:sz w:val="20"/>
        </w:rPr>
        <w:t xml:space="preserve">Intake archive  </w:t>
      </w:r>
      <w:r>
        <w:rPr>
          <w:sz w:val="21"/>
        </w:rPr>
        <w:t>intake.zip</w:t>
      </w:r>
    </w:p>
    <w:p>
      <w:pPr>
        <w:spacing w:after="80"/>
      </w:pPr>
      <w:r>
        <w:rPr>
          <w:b/>
          <w:color w:val="8A6D1E"/>
          <w:sz w:val="20"/>
        </w:rPr>
        <w:t xml:space="preserve">Intake sha256  </w:t>
      </w:r>
      <w:r>
        <w:rPr>
          <w:sz w:val="21"/>
        </w:rPr>
        <w:t>021529cab2c761046242a83a743adf0c2f2777328179e064d6ec19b302e8ceb0</w:t>
      </w:r>
    </w:p>
    <w:p>
      <w:pPr>
        <w:spacing w:after="80"/>
      </w:pPr>
      <w:r>
        <w:rPr>
          <w:b/>
          <w:color w:val="8A6D1E"/>
          <w:sz w:val="20"/>
        </w:rPr>
        <w:t xml:space="preserve">Scope  </w:t>
      </w:r>
      <w:r>
        <w:rPr>
          <w:sz w:val="21"/>
        </w:rPr>
        <w:t>NEW PUBLIC V4 to V11</w:t>
      </w:r>
    </w:p>
    <w:p>
      <w:pPr>
        <w:spacing w:before="200" w:after="200"/>
        <w:ind w:left="216"/>
        <w:pBdr>
          <w:left w:val="single" w:sz="18" w:color="9B2C10" w:space="8"/>
        </w:pBdr>
        <w:keepNext w:val="1"/>
        <w:keepLines w:val="1"/>
      </w:pPr>
      <w:r>
        <w:rPr>
          <w:b/>
          <w:color w:val="9B2C10"/>
          <w:sz w:val="21"/>
        </w:rPr>
        <w:t>This pass synchronized the EDIT against the September 16 scripts. It did not rebuild visual assets. The handoff states the briefs supplement existing production assets and are not permission for a rewrite or blanket rebuild, so the assets that no longer match are recorded in the ledger rather than redrawn.</w:t>
      </w:r>
    </w:p>
    <w:p>
      <w:pPr>
        <w:spacing w:before="320" w:after="120"/>
        <w:keepNext w:val="1"/>
        <w:keepLines w:val="1"/>
      </w:pPr>
      <w:r>
        <w:rPr>
          <w:b/>
          <w:i w:val="0"/>
          <w:color w:val="112345"/>
          <w:sz w:val="26"/>
        </w:rPr>
        <w:t>SOURCE VERIFICATION ACTUALLY RUN</w:t>
      </w:r>
    </w:p>
    <w:p>
      <w:pPr>
        <w:spacing w:after="80" w:line="278" w:lineRule="auto"/>
        <w:ind w:left="547" w:hanging="230"/>
      </w:pPr>
      <w:r>
        <w:rPr>
          <w:sz w:val="20"/>
        </w:rPr>
        <w:t>•   The intake archive hash was checked, and all 24 Word documents were checked against the hashes in SOURCE_MANIFEST.json. All 24 match.</w:t>
      </w:r>
    </w:p>
    <w:p>
      <w:pPr>
        <w:spacing w:after="80" w:line="278" w:lineRule="auto"/>
        <w:ind w:left="547" w:hanging="230"/>
      </w:pPr>
      <w:r>
        <w:rPr>
          <w:sz w:val="20"/>
        </w:rPr>
        <w:t>•   Every script's spoken word count was recounted from the document and compared with the manifest. All eight match.</w:t>
      </w:r>
    </w:p>
    <w:p>
      <w:pPr>
        <w:spacing w:after="80" w:line="278" w:lineRule="auto"/>
        <w:ind w:left="547" w:hanging="230"/>
      </w:pPr>
      <w:r>
        <w:rPr>
          <w:sz w:val="20"/>
        </w:rPr>
        <w:t>•   Every thought-block copy was compared paragraph by paragraph with its script. All eight are identical and in order.</w:t>
      </w:r>
    </w:p>
    <w:p>
      <w:pPr>
        <w:spacing w:after="80" w:line="278" w:lineRule="auto"/>
        <w:ind w:left="547" w:hanging="230"/>
      </w:pPr>
      <w:r>
        <w:rPr>
          <w:sz w:val="20"/>
        </w:rPr>
        <w:t>•   The three documented derivative repairs were confirmed present as spoken text in both the script and the thought-block copy.</w:t>
      </w:r>
    </w:p>
    <w:p>
      <w:pPr>
        <w:spacing w:after="80" w:line="278" w:lineRule="auto"/>
        <w:ind w:left="547" w:hanging="230"/>
      </w:pPr>
      <w:r>
        <w:rPr>
          <w:sz w:val="20"/>
        </w:rPr>
        <w:t>•   The V6 public employer substitution was confirmed, and all eight spoken scripts were searched for every employer name in the internal evidence layer. None appears in any spoken script.</w:t>
      </w:r>
    </w:p>
    <w:p>
      <w:pPr>
        <w:spacing w:after="80" w:line="278" w:lineRule="auto"/>
        <w:ind w:left="547" w:hanging="230"/>
      </w:pPr>
      <w:r>
        <w:rPr>
          <w:sz w:val="20"/>
        </w:rPr>
        <w:t>•   All 60 exact spoken triggers in the eight editing briefs were checked against their current script. All 60 were found.</w:t>
      </w:r>
    </w:p>
    <w:p>
      <w:pPr>
        <w:spacing w:before="320" w:after="120"/>
        <w:keepNext w:val="1"/>
        <w:keepLines w:val="1"/>
      </w:pPr>
      <w:r>
        <w:rPr>
          <w:b/>
          <w:i w:val="0"/>
          <w:color w:val="112345"/>
          <w:sz w:val="26"/>
        </w:rPr>
        <w:t>SCRIPT AND RECORDING-COPY PARITY</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930"/>
        <w:gridCol w:w="1930"/>
        <w:gridCol w:w="1930"/>
        <w:gridCol w:w="1930"/>
        <w:gridCol w:w="1930"/>
      </w:tblGrid>
      <w:tr>
        <w:trPr>
          <w:tblHeader w:val="true"/>
        </w:trPr>
        <w:tc>
          <w:tcPr>
            <w:tcW w:type="dxa" w:w="1008"/>
            <w:shd w:val="clear" w:color="auto" w:fill="F3EFE6"/>
          </w:tcPr>
          <w:p>
            <w:pPr>
              <w:spacing w:before="60" w:after="60" w:line="264" w:lineRule="auto"/>
            </w:pPr>
            <w:r/>
            <w:r>
              <w:rPr>
                <w:b/>
                <w:i w:val="0"/>
                <w:color w:val="112345"/>
                <w:sz w:val="17"/>
              </w:rPr>
            </w:r>
          </w:p>
        </w:tc>
        <w:tc>
          <w:tcPr>
            <w:tcW w:type="dxa" w:w="1584"/>
            <w:shd w:val="clear" w:color="auto" w:fill="F3EFE6"/>
          </w:tcPr>
          <w:p>
            <w:pPr>
              <w:spacing w:before="60" w:after="60" w:line="264" w:lineRule="auto"/>
            </w:pPr>
            <w:r/>
            <w:r>
              <w:rPr>
                <w:b/>
                <w:i w:val="0"/>
                <w:color w:val="112345"/>
                <w:sz w:val="17"/>
              </w:rPr>
              <w:t>SPOKEN WORDS</w:t>
            </w:r>
          </w:p>
        </w:tc>
        <w:tc>
          <w:tcPr>
            <w:tcW w:type="dxa" w:w="1440"/>
            <w:shd w:val="clear" w:color="auto" w:fill="F3EFE6"/>
          </w:tcPr>
          <w:p>
            <w:pPr>
              <w:spacing w:before="60" w:after="60" w:line="264" w:lineRule="auto"/>
            </w:pPr>
            <w:r/>
            <w:r>
              <w:rPr>
                <w:b/>
                <w:i w:val="0"/>
                <w:color w:val="112345"/>
                <w:sz w:val="17"/>
              </w:rPr>
              <w:t>MANIFEST</w:t>
            </w:r>
          </w:p>
        </w:tc>
        <w:tc>
          <w:tcPr>
            <w:tcW w:type="dxa" w:w="1440"/>
            <w:shd w:val="clear" w:color="auto" w:fill="F3EFE6"/>
          </w:tcPr>
          <w:p>
            <w:pPr>
              <w:spacing w:before="60" w:after="60" w:line="264" w:lineRule="auto"/>
            </w:pPr>
            <w:r/>
            <w:r>
              <w:rPr>
                <w:b/>
                <w:i w:val="0"/>
                <w:color w:val="112345"/>
                <w:sz w:val="17"/>
              </w:rPr>
              <w:t>PARAGRAPHS</w:t>
            </w:r>
          </w:p>
        </w:tc>
        <w:tc>
          <w:tcPr>
            <w:tcW w:type="dxa" w:w="4176"/>
            <w:shd w:val="clear" w:color="auto" w:fill="F3EFE6"/>
          </w:tcPr>
          <w:p>
            <w:pPr>
              <w:spacing w:before="60" w:after="60" w:line="264" w:lineRule="auto"/>
            </w:pPr>
            <w:r/>
            <w:r>
              <w:rPr>
                <w:b/>
                <w:i w:val="0"/>
                <w:color w:val="112345"/>
                <w:sz w:val="17"/>
              </w:rPr>
              <w:t>THOUGHT-BLOCK PARITY</w:t>
            </w:r>
          </w:p>
        </w:tc>
      </w:tr>
      <w:tr>
        <w:tc>
          <w:tcPr>
            <w:tcW w:type="dxa" w:w="1008"/>
          </w:tcPr>
          <w:p>
            <w:pPr>
              <w:spacing w:before="60" w:after="60" w:line="264" w:lineRule="auto"/>
            </w:pPr>
            <w:r/>
            <w:r>
              <w:rPr>
                <w:b w:val="0"/>
                <w:i w:val="0"/>
                <w:sz w:val="16"/>
              </w:rPr>
              <w:t>V4</w:t>
            </w:r>
          </w:p>
        </w:tc>
        <w:tc>
          <w:tcPr>
            <w:tcW w:type="dxa" w:w="1584"/>
          </w:tcPr>
          <w:p>
            <w:pPr>
              <w:spacing w:before="60" w:after="60" w:line="264" w:lineRule="auto"/>
            </w:pPr>
            <w:r/>
            <w:r>
              <w:rPr>
                <w:b w:val="0"/>
                <w:i w:val="0"/>
                <w:sz w:val="16"/>
              </w:rPr>
              <w:t>960</w:t>
            </w:r>
          </w:p>
        </w:tc>
        <w:tc>
          <w:tcPr>
            <w:tcW w:type="dxa" w:w="1440"/>
          </w:tcPr>
          <w:p>
            <w:pPr>
              <w:spacing w:before="60" w:after="60" w:line="264" w:lineRule="auto"/>
            </w:pPr>
            <w:r/>
            <w:r>
              <w:rPr>
                <w:b w:val="0"/>
                <w:i w:val="0"/>
                <w:sz w:val="16"/>
              </w:rPr>
              <w:t>960</w:t>
            </w:r>
          </w:p>
        </w:tc>
        <w:tc>
          <w:tcPr>
            <w:tcW w:type="dxa" w:w="1440"/>
          </w:tcPr>
          <w:p>
            <w:pPr>
              <w:spacing w:before="60" w:after="60" w:line="264" w:lineRule="auto"/>
            </w:pPr>
            <w:r/>
            <w:r>
              <w:rPr>
                <w:b w:val="0"/>
                <w:i w:val="0"/>
                <w:sz w:val="16"/>
              </w:rPr>
              <w:t>31</w:t>
            </w:r>
          </w:p>
        </w:tc>
        <w:tc>
          <w:tcPr>
            <w:tcW w:type="dxa" w:w="4176"/>
          </w:tcPr>
          <w:p>
            <w:pPr>
              <w:spacing w:before="60" w:after="60" w:line="264" w:lineRule="auto"/>
            </w:pPr>
            <w:r/>
            <w:r>
              <w:rPr>
                <w:b w:val="0"/>
                <w:i w:val="0"/>
                <w:sz w:val="16"/>
              </w:rPr>
              <w:t>identical and in order</w:t>
            </w:r>
          </w:p>
        </w:tc>
      </w:tr>
      <w:tr>
        <w:tc>
          <w:tcPr>
            <w:tcW w:type="dxa" w:w="1008"/>
          </w:tcPr>
          <w:p>
            <w:pPr>
              <w:spacing w:before="60" w:after="60" w:line="264" w:lineRule="auto"/>
            </w:pPr>
            <w:r/>
            <w:r>
              <w:rPr>
                <w:b w:val="0"/>
                <w:i w:val="0"/>
                <w:sz w:val="16"/>
              </w:rPr>
              <w:t>V5</w:t>
            </w:r>
          </w:p>
        </w:tc>
        <w:tc>
          <w:tcPr>
            <w:tcW w:type="dxa" w:w="1584"/>
          </w:tcPr>
          <w:p>
            <w:pPr>
              <w:spacing w:before="60" w:after="60" w:line="264" w:lineRule="auto"/>
            </w:pPr>
            <w:r/>
            <w:r>
              <w:rPr>
                <w:b w:val="0"/>
                <w:i w:val="0"/>
                <w:sz w:val="16"/>
              </w:rPr>
              <w:t>924</w:t>
            </w:r>
          </w:p>
        </w:tc>
        <w:tc>
          <w:tcPr>
            <w:tcW w:type="dxa" w:w="1440"/>
          </w:tcPr>
          <w:p>
            <w:pPr>
              <w:spacing w:before="60" w:after="60" w:line="264" w:lineRule="auto"/>
            </w:pPr>
            <w:r/>
            <w:r>
              <w:rPr>
                <w:b w:val="0"/>
                <w:i w:val="0"/>
                <w:sz w:val="16"/>
              </w:rPr>
              <w:t>924</w:t>
            </w:r>
          </w:p>
        </w:tc>
        <w:tc>
          <w:tcPr>
            <w:tcW w:type="dxa" w:w="1440"/>
          </w:tcPr>
          <w:p>
            <w:pPr>
              <w:spacing w:before="60" w:after="60" w:line="264" w:lineRule="auto"/>
            </w:pPr>
            <w:r/>
            <w:r>
              <w:rPr>
                <w:b w:val="0"/>
                <w:i w:val="0"/>
                <w:sz w:val="16"/>
              </w:rPr>
              <w:t>32</w:t>
            </w:r>
          </w:p>
        </w:tc>
        <w:tc>
          <w:tcPr>
            <w:tcW w:type="dxa" w:w="4176"/>
          </w:tcPr>
          <w:p>
            <w:pPr>
              <w:spacing w:before="60" w:after="60" w:line="264" w:lineRule="auto"/>
            </w:pPr>
            <w:r/>
            <w:r>
              <w:rPr>
                <w:b w:val="0"/>
                <w:i w:val="0"/>
                <w:sz w:val="16"/>
              </w:rPr>
              <w:t>identical and in order</w:t>
            </w:r>
          </w:p>
        </w:tc>
      </w:tr>
      <w:tr>
        <w:tc>
          <w:tcPr>
            <w:tcW w:type="dxa" w:w="1008"/>
          </w:tcPr>
          <w:p>
            <w:pPr>
              <w:spacing w:before="60" w:after="60" w:line="264" w:lineRule="auto"/>
            </w:pPr>
            <w:r/>
            <w:r>
              <w:rPr>
                <w:b w:val="0"/>
                <w:i w:val="0"/>
                <w:sz w:val="16"/>
              </w:rPr>
              <w:t>V6</w:t>
            </w:r>
          </w:p>
        </w:tc>
        <w:tc>
          <w:tcPr>
            <w:tcW w:type="dxa" w:w="1584"/>
          </w:tcPr>
          <w:p>
            <w:pPr>
              <w:spacing w:before="60" w:after="60" w:line="264" w:lineRule="auto"/>
            </w:pPr>
            <w:r/>
            <w:r>
              <w:rPr>
                <w:b w:val="0"/>
                <w:i w:val="0"/>
                <w:sz w:val="16"/>
              </w:rPr>
              <w:t>1,096</w:t>
            </w:r>
          </w:p>
        </w:tc>
        <w:tc>
          <w:tcPr>
            <w:tcW w:type="dxa" w:w="1440"/>
          </w:tcPr>
          <w:p>
            <w:pPr>
              <w:spacing w:before="60" w:after="60" w:line="264" w:lineRule="auto"/>
            </w:pPr>
            <w:r/>
            <w:r>
              <w:rPr>
                <w:b w:val="0"/>
                <w:i w:val="0"/>
                <w:sz w:val="16"/>
              </w:rPr>
              <w:t>1,096</w:t>
            </w:r>
          </w:p>
        </w:tc>
        <w:tc>
          <w:tcPr>
            <w:tcW w:type="dxa" w:w="1440"/>
          </w:tcPr>
          <w:p>
            <w:pPr>
              <w:spacing w:before="60" w:after="60" w:line="264" w:lineRule="auto"/>
            </w:pPr>
            <w:r/>
            <w:r>
              <w:rPr>
                <w:b w:val="0"/>
                <w:i w:val="0"/>
                <w:sz w:val="16"/>
              </w:rPr>
              <w:t>34</w:t>
            </w:r>
          </w:p>
        </w:tc>
        <w:tc>
          <w:tcPr>
            <w:tcW w:type="dxa" w:w="4176"/>
          </w:tcPr>
          <w:p>
            <w:pPr>
              <w:spacing w:before="60" w:after="60" w:line="264" w:lineRule="auto"/>
            </w:pPr>
            <w:r/>
            <w:r>
              <w:rPr>
                <w:b w:val="0"/>
                <w:i w:val="0"/>
                <w:sz w:val="16"/>
              </w:rPr>
              <w:t>identical and in order</w:t>
            </w:r>
          </w:p>
        </w:tc>
      </w:tr>
      <w:tr>
        <w:tc>
          <w:tcPr>
            <w:tcW w:type="dxa" w:w="1008"/>
          </w:tcPr>
          <w:p>
            <w:pPr>
              <w:spacing w:before="60" w:after="60" w:line="264" w:lineRule="auto"/>
            </w:pPr>
            <w:r/>
            <w:r>
              <w:rPr>
                <w:b w:val="0"/>
                <w:i w:val="0"/>
                <w:sz w:val="16"/>
              </w:rPr>
              <w:t>V7</w:t>
            </w:r>
          </w:p>
        </w:tc>
        <w:tc>
          <w:tcPr>
            <w:tcW w:type="dxa" w:w="1584"/>
          </w:tcPr>
          <w:p>
            <w:pPr>
              <w:spacing w:before="60" w:after="60" w:line="264" w:lineRule="auto"/>
            </w:pPr>
            <w:r/>
            <w:r>
              <w:rPr>
                <w:b w:val="0"/>
                <w:i w:val="0"/>
                <w:sz w:val="16"/>
              </w:rPr>
              <w:t>1,084</w:t>
            </w:r>
          </w:p>
        </w:tc>
        <w:tc>
          <w:tcPr>
            <w:tcW w:type="dxa" w:w="1440"/>
          </w:tcPr>
          <w:p>
            <w:pPr>
              <w:spacing w:before="60" w:after="60" w:line="264" w:lineRule="auto"/>
            </w:pPr>
            <w:r/>
            <w:r>
              <w:rPr>
                <w:b w:val="0"/>
                <w:i w:val="0"/>
                <w:sz w:val="16"/>
              </w:rPr>
              <w:t>1,084</w:t>
            </w:r>
          </w:p>
        </w:tc>
        <w:tc>
          <w:tcPr>
            <w:tcW w:type="dxa" w:w="1440"/>
          </w:tcPr>
          <w:p>
            <w:pPr>
              <w:spacing w:before="60" w:after="60" w:line="264" w:lineRule="auto"/>
            </w:pPr>
            <w:r/>
            <w:r>
              <w:rPr>
                <w:b w:val="0"/>
                <w:i w:val="0"/>
                <w:sz w:val="16"/>
              </w:rPr>
              <w:t>38</w:t>
            </w:r>
          </w:p>
        </w:tc>
        <w:tc>
          <w:tcPr>
            <w:tcW w:type="dxa" w:w="4176"/>
          </w:tcPr>
          <w:p>
            <w:pPr>
              <w:spacing w:before="60" w:after="60" w:line="264" w:lineRule="auto"/>
            </w:pPr>
            <w:r/>
            <w:r>
              <w:rPr>
                <w:b w:val="0"/>
                <w:i w:val="0"/>
                <w:sz w:val="16"/>
              </w:rPr>
              <w:t>identical and in order</w:t>
            </w:r>
          </w:p>
        </w:tc>
      </w:tr>
      <w:tr>
        <w:tc>
          <w:tcPr>
            <w:tcW w:type="dxa" w:w="1008"/>
          </w:tcPr>
          <w:p>
            <w:pPr>
              <w:spacing w:before="60" w:after="60" w:line="264" w:lineRule="auto"/>
            </w:pPr>
            <w:r/>
            <w:r>
              <w:rPr>
                <w:b w:val="0"/>
                <w:i w:val="0"/>
                <w:sz w:val="16"/>
              </w:rPr>
              <w:t>V8</w:t>
            </w:r>
          </w:p>
        </w:tc>
        <w:tc>
          <w:tcPr>
            <w:tcW w:type="dxa" w:w="1584"/>
          </w:tcPr>
          <w:p>
            <w:pPr>
              <w:spacing w:before="60" w:after="60" w:line="264" w:lineRule="auto"/>
            </w:pPr>
            <w:r/>
            <w:r>
              <w:rPr>
                <w:b w:val="0"/>
                <w:i w:val="0"/>
                <w:sz w:val="16"/>
              </w:rPr>
              <w:t>889</w:t>
            </w:r>
          </w:p>
        </w:tc>
        <w:tc>
          <w:tcPr>
            <w:tcW w:type="dxa" w:w="1440"/>
          </w:tcPr>
          <w:p>
            <w:pPr>
              <w:spacing w:before="60" w:after="60" w:line="264" w:lineRule="auto"/>
            </w:pPr>
            <w:r/>
            <w:r>
              <w:rPr>
                <w:b w:val="0"/>
                <w:i w:val="0"/>
                <w:sz w:val="16"/>
              </w:rPr>
              <w:t>889</w:t>
            </w:r>
          </w:p>
        </w:tc>
        <w:tc>
          <w:tcPr>
            <w:tcW w:type="dxa" w:w="1440"/>
          </w:tcPr>
          <w:p>
            <w:pPr>
              <w:spacing w:before="60" w:after="60" w:line="264" w:lineRule="auto"/>
            </w:pPr>
            <w:r/>
            <w:r>
              <w:rPr>
                <w:b w:val="0"/>
                <w:i w:val="0"/>
                <w:sz w:val="16"/>
              </w:rPr>
              <w:t>35</w:t>
            </w:r>
          </w:p>
        </w:tc>
        <w:tc>
          <w:tcPr>
            <w:tcW w:type="dxa" w:w="4176"/>
          </w:tcPr>
          <w:p>
            <w:pPr>
              <w:spacing w:before="60" w:after="60" w:line="264" w:lineRule="auto"/>
            </w:pPr>
            <w:r/>
            <w:r>
              <w:rPr>
                <w:b w:val="0"/>
                <w:i w:val="0"/>
                <w:sz w:val="16"/>
              </w:rPr>
              <w:t>identical and in order</w:t>
            </w:r>
          </w:p>
        </w:tc>
      </w:tr>
      <w:tr>
        <w:tc>
          <w:tcPr>
            <w:tcW w:type="dxa" w:w="1008"/>
          </w:tcPr>
          <w:p>
            <w:pPr>
              <w:spacing w:before="60" w:after="60" w:line="264" w:lineRule="auto"/>
            </w:pPr>
            <w:r/>
            <w:r>
              <w:rPr>
                <w:b w:val="0"/>
                <w:i w:val="0"/>
                <w:sz w:val="16"/>
              </w:rPr>
              <w:t>V9</w:t>
            </w:r>
          </w:p>
        </w:tc>
        <w:tc>
          <w:tcPr>
            <w:tcW w:type="dxa" w:w="1584"/>
          </w:tcPr>
          <w:p>
            <w:pPr>
              <w:spacing w:before="60" w:after="60" w:line="264" w:lineRule="auto"/>
            </w:pPr>
            <w:r/>
            <w:r>
              <w:rPr>
                <w:b w:val="0"/>
                <w:i w:val="0"/>
                <w:sz w:val="16"/>
              </w:rPr>
              <w:t>1,021</w:t>
            </w:r>
          </w:p>
        </w:tc>
        <w:tc>
          <w:tcPr>
            <w:tcW w:type="dxa" w:w="1440"/>
          </w:tcPr>
          <w:p>
            <w:pPr>
              <w:spacing w:before="60" w:after="60" w:line="264" w:lineRule="auto"/>
            </w:pPr>
            <w:r/>
            <w:r>
              <w:rPr>
                <w:b w:val="0"/>
                <w:i w:val="0"/>
                <w:sz w:val="16"/>
              </w:rPr>
              <w:t>1,021</w:t>
            </w:r>
          </w:p>
        </w:tc>
        <w:tc>
          <w:tcPr>
            <w:tcW w:type="dxa" w:w="1440"/>
          </w:tcPr>
          <w:p>
            <w:pPr>
              <w:spacing w:before="60" w:after="60" w:line="264" w:lineRule="auto"/>
            </w:pPr>
            <w:r/>
            <w:r>
              <w:rPr>
                <w:b w:val="0"/>
                <w:i w:val="0"/>
                <w:sz w:val="16"/>
              </w:rPr>
              <w:t>43</w:t>
            </w:r>
          </w:p>
        </w:tc>
        <w:tc>
          <w:tcPr>
            <w:tcW w:type="dxa" w:w="4176"/>
          </w:tcPr>
          <w:p>
            <w:pPr>
              <w:spacing w:before="60" w:after="60" w:line="264" w:lineRule="auto"/>
            </w:pPr>
            <w:r/>
            <w:r>
              <w:rPr>
                <w:b w:val="0"/>
                <w:i w:val="0"/>
                <w:sz w:val="16"/>
              </w:rPr>
              <w:t>identical and in order</w:t>
            </w:r>
          </w:p>
        </w:tc>
      </w:tr>
      <w:tr>
        <w:tc>
          <w:tcPr>
            <w:tcW w:type="dxa" w:w="1008"/>
          </w:tcPr>
          <w:p>
            <w:pPr>
              <w:spacing w:before="60" w:after="60" w:line="264" w:lineRule="auto"/>
            </w:pPr>
            <w:r/>
            <w:r>
              <w:rPr>
                <w:b w:val="0"/>
                <w:i w:val="0"/>
                <w:sz w:val="16"/>
              </w:rPr>
              <w:t>V10</w:t>
            </w:r>
          </w:p>
        </w:tc>
        <w:tc>
          <w:tcPr>
            <w:tcW w:type="dxa" w:w="1584"/>
          </w:tcPr>
          <w:p>
            <w:pPr>
              <w:spacing w:before="60" w:after="60" w:line="264" w:lineRule="auto"/>
            </w:pPr>
            <w:r/>
            <w:r>
              <w:rPr>
                <w:b w:val="0"/>
                <w:i w:val="0"/>
                <w:sz w:val="16"/>
              </w:rPr>
              <w:t>1,639</w:t>
            </w:r>
          </w:p>
        </w:tc>
        <w:tc>
          <w:tcPr>
            <w:tcW w:type="dxa" w:w="1440"/>
          </w:tcPr>
          <w:p>
            <w:pPr>
              <w:spacing w:before="60" w:after="60" w:line="264" w:lineRule="auto"/>
            </w:pPr>
            <w:r/>
            <w:r>
              <w:rPr>
                <w:b w:val="0"/>
                <w:i w:val="0"/>
                <w:sz w:val="16"/>
              </w:rPr>
              <w:t>1,639</w:t>
            </w:r>
          </w:p>
        </w:tc>
        <w:tc>
          <w:tcPr>
            <w:tcW w:type="dxa" w:w="1440"/>
          </w:tcPr>
          <w:p>
            <w:pPr>
              <w:spacing w:before="60" w:after="60" w:line="264" w:lineRule="auto"/>
            </w:pPr>
            <w:r/>
            <w:r>
              <w:rPr>
                <w:b w:val="0"/>
                <w:i w:val="0"/>
                <w:sz w:val="16"/>
              </w:rPr>
              <w:t>45</w:t>
            </w:r>
          </w:p>
        </w:tc>
        <w:tc>
          <w:tcPr>
            <w:tcW w:type="dxa" w:w="4176"/>
          </w:tcPr>
          <w:p>
            <w:pPr>
              <w:spacing w:before="60" w:after="60" w:line="264" w:lineRule="auto"/>
            </w:pPr>
            <w:r/>
            <w:r>
              <w:rPr>
                <w:b w:val="0"/>
                <w:i w:val="0"/>
                <w:sz w:val="16"/>
              </w:rPr>
              <w:t>identical and in order</w:t>
            </w:r>
          </w:p>
        </w:tc>
      </w:tr>
      <w:tr>
        <w:tc>
          <w:tcPr>
            <w:tcW w:type="dxa" w:w="1008"/>
          </w:tcPr>
          <w:p>
            <w:pPr>
              <w:spacing w:before="60" w:after="60" w:line="264" w:lineRule="auto"/>
            </w:pPr>
            <w:r/>
            <w:r>
              <w:rPr>
                <w:b w:val="0"/>
                <w:i w:val="0"/>
                <w:sz w:val="16"/>
              </w:rPr>
              <w:t>V11</w:t>
            </w:r>
          </w:p>
        </w:tc>
        <w:tc>
          <w:tcPr>
            <w:tcW w:type="dxa" w:w="1584"/>
          </w:tcPr>
          <w:p>
            <w:pPr>
              <w:spacing w:before="60" w:after="60" w:line="264" w:lineRule="auto"/>
            </w:pPr>
            <w:r/>
            <w:r>
              <w:rPr>
                <w:b w:val="0"/>
                <w:i w:val="0"/>
                <w:sz w:val="16"/>
              </w:rPr>
              <w:t>1,238</w:t>
            </w:r>
          </w:p>
        </w:tc>
        <w:tc>
          <w:tcPr>
            <w:tcW w:type="dxa" w:w="1440"/>
          </w:tcPr>
          <w:p>
            <w:pPr>
              <w:spacing w:before="60" w:after="60" w:line="264" w:lineRule="auto"/>
            </w:pPr>
            <w:r/>
            <w:r>
              <w:rPr>
                <w:b w:val="0"/>
                <w:i w:val="0"/>
                <w:sz w:val="16"/>
              </w:rPr>
              <w:t>1,238</w:t>
            </w:r>
          </w:p>
        </w:tc>
        <w:tc>
          <w:tcPr>
            <w:tcW w:type="dxa" w:w="1440"/>
          </w:tcPr>
          <w:p>
            <w:pPr>
              <w:spacing w:before="60" w:after="60" w:line="264" w:lineRule="auto"/>
            </w:pPr>
            <w:r/>
            <w:r>
              <w:rPr>
                <w:b w:val="0"/>
                <w:i w:val="0"/>
                <w:sz w:val="16"/>
              </w:rPr>
              <w:t>37</w:t>
            </w:r>
          </w:p>
        </w:tc>
        <w:tc>
          <w:tcPr>
            <w:tcW w:type="dxa" w:w="4176"/>
          </w:tcPr>
          <w:p>
            <w:pPr>
              <w:spacing w:before="60" w:after="60" w:line="264" w:lineRule="auto"/>
            </w:pPr>
            <w:r/>
            <w:r>
              <w:rPr>
                <w:b w:val="0"/>
                <w:i w:val="0"/>
                <w:sz w:val="16"/>
              </w:rPr>
              <w:t>identical and in order</w:t>
            </w:r>
          </w:p>
        </w:tc>
      </w:tr>
    </w:tbl>
    <w:p>
      <w:pPr>
        <w:spacing w:after="120"/>
      </w:pPr>
    </w:p>
    <w:p>
      <w:pPr>
        <w:spacing w:before="320" w:after="120"/>
        <w:keepNext w:val="1"/>
        <w:keepLines w:val="1"/>
      </w:pPr>
      <w:r>
        <w:rPr>
          <w:b/>
          <w:i w:val="0"/>
          <w:color w:val="112345"/>
          <w:sz w:val="26"/>
        </w:rPr>
        <w:t>THE FINDING THAT GOVERNS EVERYTHING ELSE</w:t>
      </w:r>
    </w:p>
    <w:p>
      <w:pPr>
        <w:spacing w:before="0" w:after="160"/>
      </w:pPr>
      <w:r>
        <w:rPr>
          <w:b w:val="0"/>
          <w:i w:val="0"/>
          <w:sz w:val="21"/>
        </w:rPr>
        <w:t>The September 16 scripts are a substantially different lineage from the one the existing production packages were built against, not a light revision. Measured across all 110 card families: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1584"/>
            <w:shd w:val="clear" w:color="auto" w:fill="F3EFE6"/>
          </w:tcPr>
          <w:p>
            <w:pPr>
              <w:spacing w:before="60" w:after="60" w:line="264" w:lineRule="auto"/>
            </w:pPr>
            <w:r/>
            <w:r>
              <w:rPr>
                <w:b/>
                <w:i w:val="0"/>
                <w:color w:val="112345"/>
                <w:sz w:val="17"/>
              </w:rPr>
              <w:t>VERDICT</w:t>
            </w:r>
          </w:p>
        </w:tc>
        <w:tc>
          <w:tcPr>
            <w:tcW w:type="dxa" w:w="1152"/>
            <w:shd w:val="clear" w:color="auto" w:fill="F3EFE6"/>
          </w:tcPr>
          <w:p>
            <w:pPr>
              <w:spacing w:before="60" w:after="60" w:line="264" w:lineRule="auto"/>
            </w:pPr>
            <w:r/>
            <w:r>
              <w:rPr>
                <w:b/>
                <w:i w:val="0"/>
                <w:color w:val="112345"/>
                <w:sz w:val="17"/>
              </w:rPr>
              <w:t>FAMILIES</w:t>
            </w:r>
          </w:p>
        </w:tc>
        <w:tc>
          <w:tcPr>
            <w:tcW w:type="dxa" w:w="6912"/>
            <w:shd w:val="clear" w:color="auto" w:fill="F3EFE6"/>
          </w:tcPr>
          <w:p>
            <w:pPr>
              <w:spacing w:before="60" w:after="60" w:line="264" w:lineRule="auto"/>
            </w:pPr>
            <w:r/>
            <w:r>
              <w:rPr>
                <w:b/>
                <w:i w:val="0"/>
                <w:color w:val="112345"/>
                <w:sz w:val="17"/>
              </w:rPr>
              <w:t>WHAT IT MEANS</w:t>
            </w:r>
          </w:p>
        </w:tc>
      </w:tr>
      <w:tr>
        <w:tc>
          <w:tcPr>
            <w:tcW w:type="dxa" w:w="1584"/>
          </w:tcPr>
          <w:p>
            <w:pPr>
              <w:spacing w:before="60" w:after="60" w:line="264" w:lineRule="auto"/>
            </w:pPr>
            <w:r/>
            <w:r>
              <w:rPr>
                <w:b w:val="0"/>
                <w:i w:val="0"/>
                <w:sz w:val="17"/>
              </w:rPr>
              <w:t>REUSE</w:t>
            </w:r>
          </w:p>
        </w:tc>
        <w:tc>
          <w:tcPr>
            <w:tcW w:type="dxa" w:w="1152"/>
          </w:tcPr>
          <w:p>
            <w:pPr>
              <w:spacing w:before="60" w:after="60" w:line="264" w:lineRule="auto"/>
            </w:pPr>
            <w:r/>
            <w:r>
              <w:rPr>
                <w:b w:val="0"/>
                <w:i w:val="0"/>
                <w:sz w:val="17"/>
              </w:rPr>
              <w:t>30</w:t>
            </w:r>
          </w:p>
        </w:tc>
        <w:tc>
          <w:tcPr>
            <w:tcW w:type="dxa" w:w="6912"/>
          </w:tcPr>
          <w:p>
            <w:pPr>
              <w:spacing w:before="60" w:after="60" w:line="264" w:lineRule="auto"/>
            </w:pPr>
            <w:r/>
            <w:r>
              <w:rPr>
                <w:b w:val="0"/>
                <w:i w:val="0"/>
                <w:sz w:val="17"/>
              </w:rPr>
              <w:t>Cue sentence and every word of the teaching copy still exist in the current script. Usable as is.</w:t>
            </w:r>
          </w:p>
        </w:tc>
      </w:tr>
      <w:tr>
        <w:tc>
          <w:tcPr>
            <w:tcW w:type="dxa" w:w="1584"/>
          </w:tcPr>
          <w:p>
            <w:pPr>
              <w:spacing w:before="60" w:after="60" w:line="264" w:lineRule="auto"/>
            </w:pPr>
            <w:r/>
            <w:r>
              <w:rPr>
                <w:b w:val="0"/>
                <w:i w:val="0"/>
                <w:sz w:val="17"/>
              </w:rPr>
              <w:t>RE-ANCHOR</w:t>
            </w:r>
          </w:p>
        </w:tc>
        <w:tc>
          <w:tcPr>
            <w:tcW w:type="dxa" w:w="1152"/>
          </w:tcPr>
          <w:p>
            <w:pPr>
              <w:spacing w:before="60" w:after="60" w:line="264" w:lineRule="auto"/>
            </w:pPr>
            <w:r/>
            <w:r>
              <w:rPr>
                <w:b w:val="0"/>
                <w:i w:val="0"/>
                <w:sz w:val="17"/>
              </w:rPr>
              <w:t>7</w:t>
            </w:r>
          </w:p>
        </w:tc>
        <w:tc>
          <w:tcPr>
            <w:tcW w:type="dxa" w:w="6912"/>
          </w:tcPr>
          <w:p>
            <w:pPr>
              <w:spacing w:before="60" w:after="60" w:line="264" w:lineRule="auto"/>
            </w:pPr>
            <w:r/>
            <w:r>
              <w:rPr>
                <w:b w:val="0"/>
                <w:i w:val="0"/>
                <w:sz w:val="17"/>
              </w:rPr>
              <w:t>The card is correct; its cue sentence is gone. An edit-map change, not a new asset.</w:t>
            </w:r>
          </w:p>
        </w:tc>
      </w:tr>
      <w:tr>
        <w:tc>
          <w:tcPr>
            <w:tcW w:type="dxa" w:w="1584"/>
          </w:tcPr>
          <w:p>
            <w:pPr>
              <w:spacing w:before="60" w:after="60" w:line="264" w:lineRule="auto"/>
            </w:pPr>
            <w:r/>
            <w:r>
              <w:rPr>
                <w:b w:val="0"/>
                <w:i w:val="0"/>
                <w:sz w:val="17"/>
              </w:rPr>
              <w:t>COPY UPDATE</w:t>
            </w:r>
          </w:p>
        </w:tc>
        <w:tc>
          <w:tcPr>
            <w:tcW w:type="dxa" w:w="1152"/>
          </w:tcPr>
          <w:p>
            <w:pPr>
              <w:spacing w:before="60" w:after="60" w:line="264" w:lineRule="auto"/>
            </w:pPr>
            <w:r/>
            <w:r>
              <w:rPr>
                <w:b w:val="0"/>
                <w:i w:val="0"/>
                <w:sz w:val="17"/>
              </w:rPr>
              <w:t>25</w:t>
            </w:r>
          </w:p>
        </w:tc>
        <w:tc>
          <w:tcPr>
            <w:tcW w:type="dxa" w:w="6912"/>
          </w:tcPr>
          <w:p>
            <w:pPr>
              <w:spacing w:before="60" w:after="60" w:line="264" w:lineRule="auto"/>
            </w:pPr>
            <w:r/>
            <w:r>
              <w:rPr>
                <w:b w:val="0"/>
                <w:i w:val="0"/>
                <w:sz w:val="17"/>
              </w:rPr>
              <w:t>The cue holds but teaching copy on the card no longer exists in the script. The card has to be redrawn.</w:t>
            </w:r>
          </w:p>
        </w:tc>
      </w:tr>
      <w:tr>
        <w:tc>
          <w:tcPr>
            <w:tcW w:type="dxa" w:w="1584"/>
          </w:tcPr>
          <w:p>
            <w:pPr>
              <w:spacing w:before="60" w:after="60" w:line="264" w:lineRule="auto"/>
            </w:pPr>
            <w:r/>
            <w:r>
              <w:rPr>
                <w:b w:val="0"/>
                <w:i w:val="0"/>
                <w:sz w:val="17"/>
              </w:rPr>
              <w:t>REBUILD</w:t>
            </w:r>
          </w:p>
        </w:tc>
        <w:tc>
          <w:tcPr>
            <w:tcW w:type="dxa" w:w="1152"/>
          </w:tcPr>
          <w:p>
            <w:pPr>
              <w:spacing w:before="60" w:after="60" w:line="264" w:lineRule="auto"/>
            </w:pPr>
            <w:r/>
            <w:r>
              <w:rPr>
                <w:b w:val="0"/>
                <w:i w:val="0"/>
                <w:sz w:val="17"/>
              </w:rPr>
              <w:t>48</w:t>
            </w:r>
          </w:p>
        </w:tc>
        <w:tc>
          <w:tcPr>
            <w:tcW w:type="dxa" w:w="6912"/>
          </w:tcPr>
          <w:p>
            <w:pPr>
              <w:spacing w:before="60" w:after="60" w:line="264" w:lineRule="auto"/>
            </w:pPr>
            <w:r/>
            <w:r>
              <w:rPr>
                <w:b w:val="0"/>
                <w:i w:val="0"/>
                <w:sz w:val="17"/>
              </w:rPr>
              <w:t>Cue sentence gone and teaching copy gone. The card has to be redrawn and re-placed.</w:t>
            </w:r>
          </w:p>
        </w:tc>
      </w:tr>
    </w:tbl>
    <w:p>
      <w:pPr>
        <w:spacing w:after="120"/>
      </w:pP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1008"/>
            <w:shd w:val="clear" w:color="auto" w:fill="F3EFE6"/>
          </w:tcPr>
          <w:p>
            <w:pPr>
              <w:spacing w:before="60" w:after="60" w:line="264" w:lineRule="auto"/>
            </w:pPr>
            <w:r/>
            <w:r>
              <w:rPr>
                <w:b/>
                <w:i w:val="0"/>
                <w:color w:val="112345"/>
                <w:sz w:val="17"/>
              </w:rPr>
            </w:r>
          </w:p>
        </w:tc>
        <w:tc>
          <w:tcPr>
            <w:tcW w:type="dxa" w:w="1440"/>
            <w:shd w:val="clear" w:color="auto" w:fill="F3EFE6"/>
          </w:tcPr>
          <w:p>
            <w:pPr>
              <w:spacing w:before="60" w:after="60" w:line="264" w:lineRule="auto"/>
            </w:pPr>
            <w:r/>
            <w:r>
              <w:rPr>
                <w:b/>
                <w:i w:val="0"/>
                <w:color w:val="112345"/>
                <w:sz w:val="17"/>
              </w:rPr>
              <w:t>FAMILIES</w:t>
            </w:r>
          </w:p>
        </w:tc>
        <w:tc>
          <w:tcPr>
            <w:tcW w:type="dxa" w:w="1440"/>
            <w:shd w:val="clear" w:color="auto" w:fill="F3EFE6"/>
          </w:tcPr>
          <w:p>
            <w:pPr>
              <w:spacing w:before="60" w:after="60" w:line="264" w:lineRule="auto"/>
            </w:pPr>
            <w:r/>
            <w:r>
              <w:rPr>
                <w:b/>
                <w:i w:val="0"/>
                <w:color w:val="112345"/>
                <w:sz w:val="17"/>
              </w:rPr>
              <w:t>REUSE</w:t>
            </w:r>
          </w:p>
        </w:tc>
        <w:tc>
          <w:tcPr>
            <w:tcW w:type="dxa" w:w="1584"/>
            <w:shd w:val="clear" w:color="auto" w:fill="F3EFE6"/>
          </w:tcPr>
          <w:p>
            <w:pPr>
              <w:spacing w:before="60" w:after="60" w:line="264" w:lineRule="auto"/>
            </w:pPr>
            <w:r/>
            <w:r>
              <w:rPr>
                <w:b/>
                <w:i w:val="0"/>
                <w:color w:val="112345"/>
                <w:sz w:val="17"/>
              </w:rPr>
              <w:t>RE-ANCHOR</w:t>
            </w:r>
          </w:p>
        </w:tc>
        <w:tc>
          <w:tcPr>
            <w:tcW w:type="dxa" w:w="1872"/>
            <w:shd w:val="clear" w:color="auto" w:fill="F3EFE6"/>
          </w:tcPr>
          <w:p>
            <w:pPr>
              <w:spacing w:before="60" w:after="60" w:line="264" w:lineRule="auto"/>
            </w:pPr>
            <w:r/>
            <w:r>
              <w:rPr>
                <w:b/>
                <w:i w:val="0"/>
                <w:color w:val="112345"/>
                <w:sz w:val="17"/>
              </w:rPr>
              <w:t>COPY UPDATE</w:t>
            </w:r>
          </w:p>
        </w:tc>
        <w:tc>
          <w:tcPr>
            <w:tcW w:type="dxa" w:w="1584"/>
            <w:shd w:val="clear" w:color="auto" w:fill="F3EFE6"/>
          </w:tcPr>
          <w:p>
            <w:pPr>
              <w:spacing w:before="60" w:after="60" w:line="264" w:lineRule="auto"/>
            </w:pPr>
            <w:r/>
            <w:r>
              <w:rPr>
                <w:b/>
                <w:i w:val="0"/>
                <w:color w:val="112345"/>
                <w:sz w:val="17"/>
              </w:rPr>
              <w:t>REBUILD</w:t>
            </w:r>
          </w:p>
        </w:tc>
      </w:tr>
      <w:tr>
        <w:tc>
          <w:tcPr>
            <w:tcW w:type="dxa" w:w="1008"/>
          </w:tcPr>
          <w:p>
            <w:pPr>
              <w:spacing w:before="60" w:after="60" w:line="264" w:lineRule="auto"/>
            </w:pPr>
            <w:r/>
            <w:r>
              <w:rPr>
                <w:b w:val="0"/>
                <w:i w:val="0"/>
                <w:sz w:val="17"/>
              </w:rPr>
              <w:t>V4</w:t>
            </w:r>
          </w:p>
        </w:tc>
        <w:tc>
          <w:tcPr>
            <w:tcW w:type="dxa" w:w="1440"/>
          </w:tcPr>
          <w:p>
            <w:pPr>
              <w:spacing w:before="60" w:after="60" w:line="264" w:lineRule="auto"/>
            </w:pPr>
            <w:r/>
            <w:r>
              <w:rPr>
                <w:b w:val="0"/>
                <w:i w:val="0"/>
                <w:sz w:val="17"/>
              </w:rPr>
              <w:t>12</w:t>
            </w:r>
          </w:p>
        </w:tc>
        <w:tc>
          <w:tcPr>
            <w:tcW w:type="dxa" w:w="1440"/>
          </w:tcPr>
          <w:p>
            <w:pPr>
              <w:spacing w:before="60" w:after="60" w:line="264" w:lineRule="auto"/>
            </w:pPr>
            <w:r/>
            <w:r>
              <w:rPr>
                <w:b w:val="0"/>
                <w:i w:val="0"/>
                <w:sz w:val="17"/>
              </w:rPr>
              <w:t>2</w:t>
            </w:r>
          </w:p>
        </w:tc>
        <w:tc>
          <w:tcPr>
            <w:tcW w:type="dxa" w:w="1584"/>
          </w:tcPr>
          <w:p>
            <w:pPr>
              <w:spacing w:before="60" w:after="60" w:line="264" w:lineRule="auto"/>
            </w:pPr>
            <w:r/>
            <w:r>
              <w:rPr>
                <w:b w:val="0"/>
                <w:i w:val="0"/>
                <w:sz w:val="17"/>
              </w:rPr>
              <w:t>0</w:t>
            </w:r>
          </w:p>
        </w:tc>
        <w:tc>
          <w:tcPr>
            <w:tcW w:type="dxa" w:w="1872"/>
          </w:tcPr>
          <w:p>
            <w:pPr>
              <w:spacing w:before="60" w:after="60" w:line="264" w:lineRule="auto"/>
            </w:pPr>
            <w:r/>
            <w:r>
              <w:rPr>
                <w:b w:val="0"/>
                <w:i w:val="0"/>
                <w:sz w:val="17"/>
              </w:rPr>
              <w:t>4</w:t>
            </w:r>
          </w:p>
        </w:tc>
        <w:tc>
          <w:tcPr>
            <w:tcW w:type="dxa" w:w="1584"/>
          </w:tcPr>
          <w:p>
            <w:pPr>
              <w:spacing w:before="60" w:after="60" w:line="264" w:lineRule="auto"/>
            </w:pPr>
            <w:r/>
            <w:r>
              <w:rPr>
                <w:b w:val="0"/>
                <w:i w:val="0"/>
                <w:sz w:val="17"/>
              </w:rPr>
              <w:t>6</w:t>
            </w:r>
          </w:p>
        </w:tc>
      </w:tr>
      <w:tr>
        <w:tc>
          <w:tcPr>
            <w:tcW w:type="dxa" w:w="1008"/>
          </w:tcPr>
          <w:p>
            <w:pPr>
              <w:spacing w:before="60" w:after="60" w:line="264" w:lineRule="auto"/>
            </w:pPr>
            <w:r/>
            <w:r>
              <w:rPr>
                <w:b w:val="0"/>
                <w:i w:val="0"/>
                <w:sz w:val="17"/>
              </w:rPr>
              <w:t>V5</w:t>
            </w:r>
          </w:p>
        </w:tc>
        <w:tc>
          <w:tcPr>
            <w:tcW w:type="dxa" w:w="1440"/>
          </w:tcPr>
          <w:p>
            <w:pPr>
              <w:spacing w:before="60" w:after="60" w:line="264" w:lineRule="auto"/>
            </w:pPr>
            <w:r/>
            <w:r>
              <w:rPr>
                <w:b w:val="0"/>
                <w:i w:val="0"/>
                <w:sz w:val="17"/>
              </w:rPr>
              <w:t>11</w:t>
            </w:r>
          </w:p>
        </w:tc>
        <w:tc>
          <w:tcPr>
            <w:tcW w:type="dxa" w:w="1440"/>
          </w:tcPr>
          <w:p>
            <w:pPr>
              <w:spacing w:before="60" w:after="60" w:line="264" w:lineRule="auto"/>
            </w:pPr>
            <w:r/>
            <w:r>
              <w:rPr>
                <w:b w:val="0"/>
                <w:i w:val="0"/>
                <w:sz w:val="17"/>
              </w:rPr>
              <w:t>3</w:t>
            </w:r>
          </w:p>
        </w:tc>
        <w:tc>
          <w:tcPr>
            <w:tcW w:type="dxa" w:w="1584"/>
          </w:tcPr>
          <w:p>
            <w:pPr>
              <w:spacing w:before="60" w:after="60" w:line="264" w:lineRule="auto"/>
            </w:pPr>
            <w:r/>
            <w:r>
              <w:rPr>
                <w:b w:val="0"/>
                <w:i w:val="0"/>
                <w:sz w:val="17"/>
              </w:rPr>
              <w:t>0</w:t>
            </w:r>
          </w:p>
        </w:tc>
        <w:tc>
          <w:tcPr>
            <w:tcW w:type="dxa" w:w="1872"/>
          </w:tcPr>
          <w:p>
            <w:pPr>
              <w:spacing w:before="60" w:after="60" w:line="264" w:lineRule="auto"/>
            </w:pPr>
            <w:r/>
            <w:r>
              <w:rPr>
                <w:b w:val="0"/>
                <w:i w:val="0"/>
                <w:sz w:val="17"/>
              </w:rPr>
              <w:t>0</w:t>
            </w:r>
          </w:p>
        </w:tc>
        <w:tc>
          <w:tcPr>
            <w:tcW w:type="dxa" w:w="1584"/>
          </w:tcPr>
          <w:p>
            <w:pPr>
              <w:spacing w:before="60" w:after="60" w:line="264" w:lineRule="auto"/>
            </w:pPr>
            <w:r/>
            <w:r>
              <w:rPr>
                <w:b w:val="0"/>
                <w:i w:val="0"/>
                <w:sz w:val="17"/>
              </w:rPr>
              <w:t>8</w:t>
            </w:r>
          </w:p>
        </w:tc>
      </w:tr>
      <w:tr>
        <w:tc>
          <w:tcPr>
            <w:tcW w:type="dxa" w:w="1008"/>
          </w:tcPr>
          <w:p>
            <w:pPr>
              <w:spacing w:before="60" w:after="60" w:line="264" w:lineRule="auto"/>
            </w:pPr>
            <w:r/>
            <w:r>
              <w:rPr>
                <w:b w:val="0"/>
                <w:i w:val="0"/>
                <w:sz w:val="17"/>
              </w:rPr>
              <w:t>V6</w:t>
            </w:r>
          </w:p>
        </w:tc>
        <w:tc>
          <w:tcPr>
            <w:tcW w:type="dxa" w:w="1440"/>
          </w:tcPr>
          <w:p>
            <w:pPr>
              <w:spacing w:before="60" w:after="60" w:line="264" w:lineRule="auto"/>
            </w:pPr>
            <w:r/>
            <w:r>
              <w:rPr>
                <w:b w:val="0"/>
                <w:i w:val="0"/>
                <w:sz w:val="17"/>
              </w:rPr>
              <w:t>19</w:t>
            </w:r>
          </w:p>
        </w:tc>
        <w:tc>
          <w:tcPr>
            <w:tcW w:type="dxa" w:w="1440"/>
          </w:tcPr>
          <w:p>
            <w:pPr>
              <w:spacing w:before="60" w:after="60" w:line="264" w:lineRule="auto"/>
            </w:pPr>
            <w:r/>
            <w:r>
              <w:rPr>
                <w:b w:val="0"/>
                <w:i w:val="0"/>
                <w:sz w:val="17"/>
              </w:rPr>
              <w:t>2</w:t>
            </w:r>
          </w:p>
        </w:tc>
        <w:tc>
          <w:tcPr>
            <w:tcW w:type="dxa" w:w="1584"/>
          </w:tcPr>
          <w:p>
            <w:pPr>
              <w:spacing w:before="60" w:after="60" w:line="264" w:lineRule="auto"/>
            </w:pPr>
            <w:r/>
            <w:r>
              <w:rPr>
                <w:b w:val="0"/>
                <w:i w:val="0"/>
                <w:sz w:val="17"/>
              </w:rPr>
              <w:t>0</w:t>
            </w:r>
          </w:p>
        </w:tc>
        <w:tc>
          <w:tcPr>
            <w:tcW w:type="dxa" w:w="1872"/>
          </w:tcPr>
          <w:p>
            <w:pPr>
              <w:spacing w:before="60" w:after="60" w:line="264" w:lineRule="auto"/>
            </w:pPr>
            <w:r/>
            <w:r>
              <w:rPr>
                <w:b w:val="0"/>
                <w:i w:val="0"/>
                <w:sz w:val="17"/>
              </w:rPr>
              <w:t>4</w:t>
            </w:r>
          </w:p>
        </w:tc>
        <w:tc>
          <w:tcPr>
            <w:tcW w:type="dxa" w:w="1584"/>
          </w:tcPr>
          <w:p>
            <w:pPr>
              <w:spacing w:before="60" w:after="60" w:line="264" w:lineRule="auto"/>
            </w:pPr>
            <w:r/>
            <w:r>
              <w:rPr>
                <w:b w:val="0"/>
                <w:i w:val="0"/>
                <w:sz w:val="17"/>
              </w:rPr>
              <w:t>13</w:t>
            </w:r>
          </w:p>
        </w:tc>
      </w:tr>
      <w:tr>
        <w:tc>
          <w:tcPr>
            <w:tcW w:type="dxa" w:w="1008"/>
          </w:tcPr>
          <w:p>
            <w:pPr>
              <w:spacing w:before="60" w:after="60" w:line="264" w:lineRule="auto"/>
            </w:pPr>
            <w:r/>
            <w:r>
              <w:rPr>
                <w:b w:val="0"/>
                <w:i w:val="0"/>
                <w:sz w:val="17"/>
              </w:rPr>
              <w:t>V7</w:t>
            </w:r>
          </w:p>
        </w:tc>
        <w:tc>
          <w:tcPr>
            <w:tcW w:type="dxa" w:w="1440"/>
          </w:tcPr>
          <w:p>
            <w:pPr>
              <w:spacing w:before="60" w:after="60" w:line="264" w:lineRule="auto"/>
            </w:pPr>
            <w:r/>
            <w:r>
              <w:rPr>
                <w:b w:val="0"/>
                <w:i w:val="0"/>
                <w:sz w:val="17"/>
              </w:rPr>
              <w:t>14</w:t>
            </w:r>
          </w:p>
        </w:tc>
        <w:tc>
          <w:tcPr>
            <w:tcW w:type="dxa" w:w="1440"/>
          </w:tcPr>
          <w:p>
            <w:pPr>
              <w:spacing w:before="60" w:after="60" w:line="264" w:lineRule="auto"/>
            </w:pPr>
            <w:r/>
            <w:r>
              <w:rPr>
                <w:b w:val="0"/>
                <w:i w:val="0"/>
                <w:sz w:val="17"/>
              </w:rPr>
              <w:t>2</w:t>
            </w:r>
          </w:p>
        </w:tc>
        <w:tc>
          <w:tcPr>
            <w:tcW w:type="dxa" w:w="1584"/>
          </w:tcPr>
          <w:p>
            <w:pPr>
              <w:spacing w:before="60" w:after="60" w:line="264" w:lineRule="auto"/>
            </w:pPr>
            <w:r/>
            <w:r>
              <w:rPr>
                <w:b w:val="0"/>
                <w:i w:val="0"/>
                <w:sz w:val="17"/>
              </w:rPr>
              <w:t>4</w:t>
            </w:r>
          </w:p>
        </w:tc>
        <w:tc>
          <w:tcPr>
            <w:tcW w:type="dxa" w:w="1872"/>
          </w:tcPr>
          <w:p>
            <w:pPr>
              <w:spacing w:before="60" w:after="60" w:line="264" w:lineRule="auto"/>
            </w:pPr>
            <w:r/>
            <w:r>
              <w:rPr>
                <w:b w:val="0"/>
                <w:i w:val="0"/>
                <w:sz w:val="17"/>
              </w:rPr>
              <w:t>2</w:t>
            </w:r>
          </w:p>
        </w:tc>
        <w:tc>
          <w:tcPr>
            <w:tcW w:type="dxa" w:w="1584"/>
          </w:tcPr>
          <w:p>
            <w:pPr>
              <w:spacing w:before="60" w:after="60" w:line="264" w:lineRule="auto"/>
            </w:pPr>
            <w:r/>
            <w:r>
              <w:rPr>
                <w:b w:val="0"/>
                <w:i w:val="0"/>
                <w:sz w:val="17"/>
              </w:rPr>
              <w:t>6</w:t>
            </w:r>
          </w:p>
        </w:tc>
      </w:tr>
      <w:tr>
        <w:tc>
          <w:tcPr>
            <w:tcW w:type="dxa" w:w="1008"/>
          </w:tcPr>
          <w:p>
            <w:pPr>
              <w:spacing w:before="60" w:after="60" w:line="264" w:lineRule="auto"/>
            </w:pPr>
            <w:r/>
            <w:r>
              <w:rPr>
                <w:b w:val="0"/>
                <w:i w:val="0"/>
                <w:sz w:val="17"/>
              </w:rPr>
              <w:t>V8</w:t>
            </w:r>
          </w:p>
        </w:tc>
        <w:tc>
          <w:tcPr>
            <w:tcW w:type="dxa" w:w="1440"/>
          </w:tcPr>
          <w:p>
            <w:pPr>
              <w:spacing w:before="60" w:after="60" w:line="264" w:lineRule="auto"/>
            </w:pPr>
            <w:r/>
            <w:r>
              <w:rPr>
                <w:b w:val="0"/>
                <w:i w:val="0"/>
                <w:sz w:val="17"/>
              </w:rPr>
              <w:t>13</w:t>
            </w:r>
          </w:p>
        </w:tc>
        <w:tc>
          <w:tcPr>
            <w:tcW w:type="dxa" w:w="1440"/>
          </w:tcPr>
          <w:p>
            <w:pPr>
              <w:spacing w:before="60" w:after="60" w:line="264" w:lineRule="auto"/>
            </w:pPr>
            <w:r/>
            <w:r>
              <w:rPr>
                <w:b w:val="0"/>
                <w:i w:val="0"/>
                <w:sz w:val="17"/>
              </w:rPr>
              <w:t>3</w:t>
            </w:r>
          </w:p>
        </w:tc>
        <w:tc>
          <w:tcPr>
            <w:tcW w:type="dxa" w:w="1584"/>
          </w:tcPr>
          <w:p>
            <w:pPr>
              <w:spacing w:before="60" w:after="60" w:line="264" w:lineRule="auto"/>
            </w:pPr>
            <w:r/>
            <w:r>
              <w:rPr>
                <w:b w:val="0"/>
                <w:i w:val="0"/>
                <w:sz w:val="17"/>
              </w:rPr>
              <w:t>1</w:t>
            </w:r>
          </w:p>
        </w:tc>
        <w:tc>
          <w:tcPr>
            <w:tcW w:type="dxa" w:w="1872"/>
          </w:tcPr>
          <w:p>
            <w:pPr>
              <w:spacing w:before="60" w:after="60" w:line="264" w:lineRule="auto"/>
            </w:pPr>
            <w:r/>
            <w:r>
              <w:rPr>
                <w:b w:val="0"/>
                <w:i w:val="0"/>
                <w:sz w:val="17"/>
              </w:rPr>
              <w:t>3</w:t>
            </w:r>
          </w:p>
        </w:tc>
        <w:tc>
          <w:tcPr>
            <w:tcW w:type="dxa" w:w="1584"/>
          </w:tcPr>
          <w:p>
            <w:pPr>
              <w:spacing w:before="60" w:after="60" w:line="264" w:lineRule="auto"/>
            </w:pPr>
            <w:r/>
            <w:r>
              <w:rPr>
                <w:b w:val="0"/>
                <w:i w:val="0"/>
                <w:sz w:val="17"/>
              </w:rPr>
              <w:t>6</w:t>
            </w:r>
          </w:p>
        </w:tc>
      </w:tr>
      <w:tr>
        <w:tc>
          <w:tcPr>
            <w:tcW w:type="dxa" w:w="1008"/>
          </w:tcPr>
          <w:p>
            <w:pPr>
              <w:spacing w:before="60" w:after="60" w:line="264" w:lineRule="auto"/>
            </w:pPr>
            <w:r/>
            <w:r>
              <w:rPr>
                <w:b w:val="0"/>
                <w:i w:val="0"/>
                <w:sz w:val="17"/>
              </w:rPr>
              <w:t>V9</w:t>
            </w:r>
          </w:p>
        </w:tc>
        <w:tc>
          <w:tcPr>
            <w:tcW w:type="dxa" w:w="1440"/>
          </w:tcPr>
          <w:p>
            <w:pPr>
              <w:spacing w:before="60" w:after="60" w:line="264" w:lineRule="auto"/>
            </w:pPr>
            <w:r/>
            <w:r>
              <w:rPr>
                <w:b w:val="0"/>
                <w:i w:val="0"/>
                <w:sz w:val="17"/>
              </w:rPr>
              <w:t>13</w:t>
            </w:r>
          </w:p>
        </w:tc>
        <w:tc>
          <w:tcPr>
            <w:tcW w:type="dxa" w:w="1440"/>
          </w:tcPr>
          <w:p>
            <w:pPr>
              <w:spacing w:before="60" w:after="60" w:line="264" w:lineRule="auto"/>
            </w:pPr>
            <w:r/>
            <w:r>
              <w:rPr>
                <w:b w:val="0"/>
                <w:i w:val="0"/>
                <w:sz w:val="17"/>
              </w:rPr>
              <w:t>3</w:t>
            </w:r>
          </w:p>
        </w:tc>
        <w:tc>
          <w:tcPr>
            <w:tcW w:type="dxa" w:w="1584"/>
          </w:tcPr>
          <w:p>
            <w:pPr>
              <w:spacing w:before="60" w:after="60" w:line="264" w:lineRule="auto"/>
            </w:pPr>
            <w:r/>
            <w:r>
              <w:rPr>
                <w:b w:val="0"/>
                <w:i w:val="0"/>
                <w:sz w:val="17"/>
              </w:rPr>
              <w:t>2</w:t>
            </w:r>
          </w:p>
        </w:tc>
        <w:tc>
          <w:tcPr>
            <w:tcW w:type="dxa" w:w="1872"/>
          </w:tcPr>
          <w:p>
            <w:pPr>
              <w:spacing w:before="60" w:after="60" w:line="264" w:lineRule="auto"/>
            </w:pPr>
            <w:r/>
            <w:r>
              <w:rPr>
                <w:b w:val="0"/>
                <w:i w:val="0"/>
                <w:sz w:val="17"/>
              </w:rPr>
              <w:t>1</w:t>
            </w:r>
          </w:p>
        </w:tc>
        <w:tc>
          <w:tcPr>
            <w:tcW w:type="dxa" w:w="1584"/>
          </w:tcPr>
          <w:p>
            <w:pPr>
              <w:spacing w:before="60" w:after="60" w:line="264" w:lineRule="auto"/>
            </w:pPr>
            <w:r/>
            <w:r>
              <w:rPr>
                <w:b w:val="0"/>
                <w:i w:val="0"/>
                <w:sz w:val="17"/>
              </w:rPr>
              <w:t>7</w:t>
            </w:r>
          </w:p>
        </w:tc>
      </w:tr>
      <w:tr>
        <w:tc>
          <w:tcPr>
            <w:tcW w:type="dxa" w:w="1008"/>
          </w:tcPr>
          <w:p>
            <w:pPr>
              <w:spacing w:before="60" w:after="60" w:line="264" w:lineRule="auto"/>
            </w:pPr>
            <w:r/>
            <w:r>
              <w:rPr>
                <w:b w:val="0"/>
                <w:i w:val="0"/>
                <w:sz w:val="17"/>
              </w:rPr>
              <w:t>V10</w:t>
            </w:r>
          </w:p>
        </w:tc>
        <w:tc>
          <w:tcPr>
            <w:tcW w:type="dxa" w:w="1440"/>
          </w:tcPr>
          <w:p>
            <w:pPr>
              <w:spacing w:before="60" w:after="60" w:line="264" w:lineRule="auto"/>
            </w:pPr>
            <w:r/>
            <w:r>
              <w:rPr>
                <w:b w:val="0"/>
                <w:i w:val="0"/>
                <w:sz w:val="17"/>
              </w:rPr>
              <w:t>15</w:t>
            </w:r>
          </w:p>
        </w:tc>
        <w:tc>
          <w:tcPr>
            <w:tcW w:type="dxa" w:w="1440"/>
          </w:tcPr>
          <w:p>
            <w:pPr>
              <w:spacing w:before="60" w:after="60" w:line="264" w:lineRule="auto"/>
            </w:pPr>
            <w:r/>
            <w:r>
              <w:rPr>
                <w:b w:val="0"/>
                <w:i w:val="0"/>
                <w:sz w:val="17"/>
              </w:rPr>
              <w:t>10</w:t>
            </w:r>
          </w:p>
        </w:tc>
        <w:tc>
          <w:tcPr>
            <w:tcW w:type="dxa" w:w="1584"/>
          </w:tcPr>
          <w:p>
            <w:pPr>
              <w:spacing w:before="60" w:after="60" w:line="264" w:lineRule="auto"/>
            </w:pPr>
            <w:r/>
            <w:r>
              <w:rPr>
                <w:b w:val="0"/>
                <w:i w:val="0"/>
                <w:sz w:val="17"/>
              </w:rPr>
              <w:t>0</w:t>
            </w:r>
          </w:p>
        </w:tc>
        <w:tc>
          <w:tcPr>
            <w:tcW w:type="dxa" w:w="1872"/>
          </w:tcPr>
          <w:p>
            <w:pPr>
              <w:spacing w:before="60" w:after="60" w:line="264" w:lineRule="auto"/>
            </w:pPr>
            <w:r/>
            <w:r>
              <w:rPr>
                <w:b w:val="0"/>
                <w:i w:val="0"/>
                <w:sz w:val="17"/>
              </w:rPr>
              <w:t>4</w:t>
            </w:r>
          </w:p>
        </w:tc>
        <w:tc>
          <w:tcPr>
            <w:tcW w:type="dxa" w:w="1584"/>
          </w:tcPr>
          <w:p>
            <w:pPr>
              <w:spacing w:before="60" w:after="60" w:line="264" w:lineRule="auto"/>
            </w:pPr>
            <w:r/>
            <w:r>
              <w:rPr>
                <w:b w:val="0"/>
                <w:i w:val="0"/>
                <w:sz w:val="17"/>
              </w:rPr>
              <w:t>1</w:t>
            </w:r>
          </w:p>
        </w:tc>
      </w:tr>
      <w:tr>
        <w:tc>
          <w:tcPr>
            <w:tcW w:type="dxa" w:w="1008"/>
          </w:tcPr>
          <w:p>
            <w:pPr>
              <w:spacing w:before="60" w:after="60" w:line="264" w:lineRule="auto"/>
            </w:pPr>
            <w:r/>
            <w:r>
              <w:rPr>
                <w:b w:val="0"/>
                <w:i w:val="0"/>
                <w:sz w:val="17"/>
              </w:rPr>
              <w:t>V11</w:t>
            </w:r>
          </w:p>
        </w:tc>
        <w:tc>
          <w:tcPr>
            <w:tcW w:type="dxa" w:w="1440"/>
          </w:tcPr>
          <w:p>
            <w:pPr>
              <w:spacing w:before="60" w:after="60" w:line="264" w:lineRule="auto"/>
            </w:pPr>
            <w:r/>
            <w:r>
              <w:rPr>
                <w:b w:val="0"/>
                <w:i w:val="0"/>
                <w:sz w:val="17"/>
              </w:rPr>
              <w:t>13</w:t>
            </w:r>
          </w:p>
        </w:tc>
        <w:tc>
          <w:tcPr>
            <w:tcW w:type="dxa" w:w="1440"/>
          </w:tcPr>
          <w:p>
            <w:pPr>
              <w:spacing w:before="60" w:after="60" w:line="264" w:lineRule="auto"/>
            </w:pPr>
            <w:r/>
            <w:r>
              <w:rPr>
                <w:b w:val="0"/>
                <w:i w:val="0"/>
                <w:sz w:val="17"/>
              </w:rPr>
              <w:t>5</w:t>
            </w:r>
          </w:p>
        </w:tc>
        <w:tc>
          <w:tcPr>
            <w:tcW w:type="dxa" w:w="1584"/>
          </w:tcPr>
          <w:p>
            <w:pPr>
              <w:spacing w:before="60" w:after="60" w:line="264" w:lineRule="auto"/>
            </w:pPr>
            <w:r/>
            <w:r>
              <w:rPr>
                <w:b w:val="0"/>
                <w:i w:val="0"/>
                <w:sz w:val="17"/>
              </w:rPr>
              <w:t>0</w:t>
            </w:r>
          </w:p>
        </w:tc>
        <w:tc>
          <w:tcPr>
            <w:tcW w:type="dxa" w:w="1872"/>
          </w:tcPr>
          <w:p>
            <w:pPr>
              <w:spacing w:before="60" w:after="60" w:line="264" w:lineRule="auto"/>
            </w:pPr>
            <w:r/>
            <w:r>
              <w:rPr>
                <w:b w:val="0"/>
                <w:i w:val="0"/>
                <w:sz w:val="17"/>
              </w:rPr>
              <w:t>7</w:t>
            </w:r>
          </w:p>
        </w:tc>
        <w:tc>
          <w:tcPr>
            <w:tcW w:type="dxa" w:w="1584"/>
          </w:tcPr>
          <w:p>
            <w:pPr>
              <w:spacing w:before="60" w:after="60" w:line="264" w:lineRule="auto"/>
            </w:pPr>
            <w:r/>
            <w:r>
              <w:rPr>
                <w:b w:val="0"/>
                <w:i w:val="0"/>
                <w:sz w:val="17"/>
              </w:rPr>
              <w:t>1</w:t>
            </w:r>
          </w:p>
        </w:tc>
      </w:tr>
    </w:tbl>
    <w:p>
      <w:pPr>
        <w:spacing w:after="120"/>
      </w:pPr>
    </w:p>
    <w:p>
      <w:pPr>
        <w:spacing w:before="200" w:after="200"/>
        <w:ind w:left="216"/>
        <w:pBdr>
          <w:left w:val="single" w:sz="18" w:color="9B2C10" w:space="8"/>
        </w:pBdr>
        <w:keepNext w:val="1"/>
        <w:keepLines w:val="1"/>
      </w:pPr>
      <w:r>
        <w:rPr>
          <w:b/>
          <w:color w:val="9B2C10"/>
          <w:sz w:val="21"/>
        </w:rPr>
        <w:t>73 of 110 families need their card redrawn, 60 of them in V4 to V9. Redrawing them is a rebuild of the visual layer for those six videos, which is the one thing this handoff says it is not authorizing. It is flagged here rather than done silently, and rather than shipping cards whose words contradict the script.</w:t>
      </w:r>
    </w:p>
    <w:p>
      <w:pPr>
        <w:spacing w:before="320" w:after="120"/>
        <w:keepNext w:val="1"/>
        <w:keepLines w:val="1"/>
      </w:pPr>
      <w:r>
        <w:rPr>
          <w:b/>
          <w:i w:val="0"/>
          <w:color w:val="112345"/>
          <w:sz w:val="26"/>
        </w:rPr>
        <w:t>WHAT WAS DELIVERED</w:t>
      </w:r>
    </w:p>
    <w:p>
      <w:pPr>
        <w:spacing w:after="80" w:line="278" w:lineRule="auto"/>
        <w:ind w:left="547" w:hanging="230"/>
      </w:pPr>
      <w:r>
        <w:rPr>
          <w:sz w:val="20"/>
        </w:rPr>
        <w:t>•   Eight early-edit synchronization maps, one per video: viewer outcome, opening treatment, teaching moments, the five sound accents, the four camera-emphasis beats, the public boundary and the Watch Next passage.</w:t>
      </w:r>
    </w:p>
    <w:p>
      <w:pPr>
        <w:spacing w:after="80" w:line="278" w:lineRule="auto"/>
        <w:ind w:left="547" w:hanging="230"/>
      </w:pPr>
      <w:r>
        <w:rPr>
          <w:sz w:val="20"/>
        </w:rPr>
        <w:t>•   Every exact trigger resolved to its section and parent passage. Three triggers appear twice in their script and each is listed with both locations so the editor resolves it by section, not by first match.</w:t>
      </w:r>
    </w:p>
    <w:p>
      <w:pPr>
        <w:spacing w:after="80" w:line="278" w:lineRule="auto"/>
        <w:ind w:left="547" w:hanging="230"/>
      </w:pPr>
      <w:r>
        <w:rPr>
          <w:sz w:val="20"/>
        </w:rPr>
        <w:t>•   An asset ledger per video and a combined ledger, with a reason on every line.</w:t>
      </w:r>
    </w:p>
    <w:p>
      <w:pPr>
        <w:spacing w:after="80" w:line="278" w:lineRule="auto"/>
        <w:ind w:left="547" w:hanging="230"/>
      </w:pPr>
      <w:r>
        <w:rPr>
          <w:sz w:val="20"/>
        </w:rPr>
        <w:t>•   This summary.</w:t>
      </w:r>
    </w:p>
    <w:p>
      <w:pPr>
        <w:spacing w:before="320" w:after="120"/>
        <w:keepNext w:val="1"/>
        <w:keepLines w:val="1"/>
      </w:pPr>
      <w:r>
        <w:rPr>
          <w:b/>
          <w:i w:val="0"/>
          <w:color w:val="112345"/>
          <w:sz w:val="26"/>
        </w:rPr>
        <w:t>WHAT WAS NOT DONE, AND IS NOT CLAIMED</w:t>
      </w:r>
    </w:p>
    <w:p>
      <w:pPr>
        <w:spacing w:after="80" w:line="278" w:lineRule="auto"/>
        <w:ind w:left="547" w:hanging="230"/>
      </w:pPr>
      <w:r>
        <w:rPr>
          <w:sz w:val="20"/>
        </w:rPr>
        <w:t>•   No visual asset was rebuilt, redrawn or re-rendered.</w:t>
      </w:r>
    </w:p>
    <w:p>
      <w:pPr>
        <w:spacing w:after="80" w:line="278" w:lineRule="auto"/>
        <w:ind w:left="547" w:hanging="230"/>
      </w:pPr>
      <w:r>
        <w:rPr>
          <w:sz w:val="20"/>
        </w:rPr>
        <w:t>•   No script, example, framework, section order, title, Watch Next or Shorts policy was altered. No sentence was invented for a Short.</w:t>
      </w:r>
    </w:p>
    <w:p>
      <w:pPr>
        <w:spacing w:after="80" w:line="278" w:lineRule="auto"/>
        <w:ind w:left="547" w:hanging="230"/>
      </w:pPr>
      <w:r>
        <w:rPr>
          <w:sz w:val="20"/>
        </w:rPr>
        <w:t>•   No historical archive was overwritten. The locked V4 to V21, V22 to V23, sprint V4 to V9 and V10 to V11 archives are untouched, and that was verified by hash.</w:t>
      </w:r>
    </w:p>
    <w:p>
      <w:pPr>
        <w:spacing w:after="80" w:line="278" w:lineRule="auto"/>
        <w:ind w:left="547" w:hanging="230"/>
      </w:pPr>
      <w:r>
        <w:rPr>
          <w:sz w:val="20"/>
        </w:rPr>
        <w:t>•   No recording, audio mix, footage QA, SRT, chapter timing, final runtime or retention result is claimed. None was performed.</w:t>
      </w:r>
    </w:p>
    <w:p>
      <w:pPr>
        <w:spacing w:after="80" w:line="278" w:lineRule="auto"/>
        <w:ind w:left="547" w:hanging="230"/>
      </w:pPr>
      <w:r>
        <w:rPr>
          <w:sz w:val="20"/>
        </w:rPr>
        <w:t>•   Existing factual and generalized claims in the scripts are preserved and were not independently reverified. The V4 opening, AI doing in 30 seconds what used to take three hours, is not treated as a measured benchmark anywhere in this layer and must not become a speed statistic graphic.</w:t>
      </w:r>
    </w:p>
    <w:p>
      <w:pPr>
        <w:spacing w:after="80" w:line="278" w:lineRule="auto"/>
        <w:ind w:left="547" w:hanging="230"/>
      </w:pPr>
      <w:r>
        <w:rPr>
          <w:sz w:val="20"/>
        </w:rPr>
        <w:t>•   V6's ten-minute promise is a claim about the finished edit. The 1,096-word script gives 7.6 to 8.4 minutes of speech-only arithmetic, which is not a timed export. Check the actual cut before publishing under that title.</w:t>
      </w:r>
    </w:p>
    <w:p>
      <w:pPr>
        <w:spacing w:before="320" w:after="120"/>
        <w:keepNext w:val="1"/>
        <w:keepLines w:val="1"/>
      </w:pPr>
      <w:r>
        <w:rPr>
          <w:b/>
          <w:i w:val="0"/>
          <w:color w:val="112345"/>
          <w:sz w:val="26"/>
        </w:rPr>
        <w:t>UNRESOLVED DEPENDENCIES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872"/>
            <w:shd w:val="clear" w:color="auto" w:fill="F3EFE6"/>
          </w:tcPr>
          <w:p>
            <w:pPr>
              <w:spacing w:before="60" w:after="60" w:line="264" w:lineRule="auto"/>
            </w:pPr>
            <w:r/>
            <w:r>
              <w:rPr>
                <w:b/>
                <w:i w:val="0"/>
                <w:color w:val="112345"/>
                <w:sz w:val="17"/>
              </w:rPr>
            </w:r>
          </w:p>
        </w:tc>
        <w:tc>
          <w:tcPr>
            <w:tcW w:type="dxa" w:w="7776"/>
            <w:shd w:val="clear" w:color="auto" w:fill="F3EFE6"/>
          </w:tcPr>
          <w:p>
            <w:pPr>
              <w:spacing w:before="60" w:after="60" w:line="264" w:lineRule="auto"/>
            </w:pPr>
            <w:r/>
            <w:r>
              <w:rPr>
                <w:b/>
                <w:i w:val="0"/>
                <w:color w:val="112345"/>
                <w:sz w:val="17"/>
              </w:rPr>
              <w:t>WHAT IS OUTSTANDING</w:t>
            </w:r>
          </w:p>
        </w:tc>
      </w:tr>
      <w:tr>
        <w:tc>
          <w:tcPr>
            <w:tcW w:type="dxa" w:w="1872"/>
          </w:tcPr>
          <w:p>
            <w:pPr>
              <w:spacing w:before="60" w:after="60" w:line="264" w:lineRule="auto"/>
            </w:pPr>
            <w:r/>
            <w:r>
              <w:rPr>
                <w:b w:val="0"/>
                <w:i w:val="0"/>
                <w:sz w:val="17"/>
              </w:rPr>
              <w:t>Visual layer</w:t>
            </w:r>
          </w:p>
        </w:tc>
        <w:tc>
          <w:tcPr>
            <w:tcW w:type="dxa" w:w="7776"/>
          </w:tcPr>
          <w:p>
            <w:pPr>
              <w:spacing w:before="60" w:after="60" w:line="264" w:lineRule="auto"/>
            </w:pPr>
            <w:r/>
            <w:r>
              <w:rPr>
                <w:b w:val="0"/>
                <w:i w:val="0"/>
                <w:sz w:val="17"/>
              </w:rPr>
              <w:t>73 families need redrawing from the current script. That decision is yours: the handoff withholds blanket rebuild permission and the ledger names every affected family.</w:t>
            </w:r>
          </w:p>
        </w:tc>
      </w:tr>
      <w:tr>
        <w:tc>
          <w:tcPr>
            <w:tcW w:type="dxa" w:w="1872"/>
          </w:tcPr>
          <w:p>
            <w:pPr>
              <w:spacing w:before="60" w:after="60" w:line="264" w:lineRule="auto"/>
            </w:pPr>
            <w:r/>
            <w:r>
              <w:rPr>
                <w:b w:val="0"/>
                <w:i w:val="0"/>
                <w:sz w:val="17"/>
              </w:rPr>
              <w:t>V10 thumbnail</w:t>
            </w:r>
          </w:p>
        </w:tc>
        <w:tc>
          <w:tcPr>
            <w:tcW w:type="dxa" w:w="7776"/>
          </w:tcPr>
          <w:p>
            <w:pPr>
              <w:spacing w:before="60" w:after="60" w:line="264" w:lineRule="auto"/>
            </w:pPr>
            <w:r/>
            <w:r>
              <w:rPr>
                <w:b w:val="0"/>
                <w:i w:val="0"/>
                <w:sz w:val="17"/>
              </w:rPr>
              <w:t>The current source carries the longer wording, DON'T SPEND YOUR FIRST 90 DAYS PROVING YOURSELF. The locked V10 package still carries the older shorter wording. The package metadata has not been changed in this pass because that package's script has also moved.</w:t>
            </w:r>
          </w:p>
        </w:tc>
      </w:tr>
      <w:tr>
        <w:tc>
          <w:tcPr>
            <w:tcW w:type="dxa" w:w="1872"/>
          </w:tcPr>
          <w:p>
            <w:pPr>
              <w:spacing w:before="60" w:after="60" w:line="264" w:lineRule="auto"/>
            </w:pPr>
            <w:r/>
            <w:r>
              <w:rPr>
                <w:b w:val="0"/>
                <w:i w:val="0"/>
                <w:sz w:val="17"/>
              </w:rPr>
              <w:t>Watch Next availability</w:t>
            </w:r>
          </w:p>
        </w:tc>
        <w:tc>
          <w:tcPr>
            <w:tcW w:type="dxa" w:w="7776"/>
          </w:tcPr>
          <w:p>
            <w:pPr>
              <w:spacing w:before="60" w:after="60" w:line="264" w:lineRule="auto"/>
            </w:pPr>
            <w:r/>
            <w:r>
              <w:rPr>
                <w:b w:val="0"/>
                <w:i w:val="0"/>
                <w:sz w:val="17"/>
              </w:rPr>
              <w:t>Every destination still needs checking against what is publicly live at upload. Flag rather than substitute.</w:t>
            </w:r>
          </w:p>
        </w:tc>
      </w:tr>
      <w:tr>
        <w:tc>
          <w:tcPr>
            <w:tcW w:type="dxa" w:w="1872"/>
          </w:tcPr>
          <w:p>
            <w:pPr>
              <w:spacing w:before="60" w:after="60" w:line="264" w:lineRule="auto"/>
            </w:pPr>
            <w:r/>
            <w:r>
              <w:rPr>
                <w:b w:val="0"/>
                <w:i w:val="0"/>
                <w:sz w:val="17"/>
              </w:rPr>
              <w:t>V4 opening claim</w:t>
            </w:r>
          </w:p>
        </w:tc>
        <w:tc>
          <w:tcPr>
            <w:tcW w:type="dxa" w:w="7776"/>
          </w:tcPr>
          <w:p>
            <w:pPr>
              <w:spacing w:before="60" w:after="60" w:line="264" w:lineRule="auto"/>
            </w:pPr>
            <w:r/>
            <w:r>
              <w:rPr>
                <w:b w:val="0"/>
                <w:i w:val="0"/>
                <w:sz w:val="17"/>
              </w:rPr>
              <w:t>Its evidence status is unresolved in this handoff and needs settling before public release.</w:t>
            </w:r>
          </w:p>
        </w:tc>
      </w:tr>
    </w:tbl>
    <w:p>
      <w:pPr>
        <w:spacing w:after="120"/>
      </w:pP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Arithmetic estimates in these documents are arithmetic on the script. Nothing here has been recorded, edited or exported.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