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12345"/>
          <w:sz w:val="18"/>
        </w:rPr>
        <w:t>NEW PUBLIC V5  |  FORMER ROADMAP V33</w:t>
      </w:r>
    </w:p>
    <w:p>
      <w:pPr>
        <w:spacing w:after="140"/>
      </w:pPr>
      <w:r>
        <w:rPr>
          <w:rFonts w:ascii="Calibri" w:hAnsi="Calibri"/>
          <w:b/>
          <w:color w:val="112345"/>
          <w:sz w:val="38"/>
        </w:rPr>
        <w:t>If Your Company Needs You but Won’t Grow You</w:t>
      </w:r>
    </w:p>
    <w:p>
      <w:pPr>
        <w:spacing w:after="120"/>
      </w:pPr>
      <w:r>
        <w:rPr>
          <w:rFonts w:ascii="Calibri" w:hAnsi="Calibri"/>
          <w:b/>
          <w:color w:val="112345"/>
          <w:sz w:val="21"/>
        </w:rPr>
        <w:t>THUMBNAIL: USEFUL. STILL STUCK.</w:t>
      </w:r>
    </w:p>
    <w:p>
      <w:pPr>
        <w:spacing w:after="60"/>
      </w:pPr>
      <w:r>
        <w:rPr>
          <w:rFonts w:ascii="Calibri" w:hAnsi="Calibri"/>
          <w:b/>
          <w:color w:val="4D5A6C"/>
          <w:sz w:val="20"/>
        </w:rPr>
        <w:t>EDITOR ONLY | Long-form curiosity, sound, cutaways and outcomes</w:t>
      </w:r>
    </w:p>
    <w:p>
      <w:pPr>
        <w:spacing w:after="160"/>
      </w:pPr>
      <w:r>
        <w:rPr>
          <w:rFonts w:ascii="Calibri" w:hAnsi="Calibri"/>
          <w:b w:val="0"/>
          <w:color w:val="4D5A6C"/>
          <w:sz w:val="16"/>
        </w:rPr>
        <w:t>Created Wednesday, September 16, 2026 | 10:06 AM CT (CDT, UTC-05:00)</w:t>
      </w:r>
    </w:p>
    <w:p>
      <w:pPr>
        <w:spacing w:after="140"/>
        <w:shd w:fill="F5F1E8"/>
      </w:pPr>
      <w:r>
        <w:rPr>
          <w:rFonts w:ascii="Calibri" w:hAnsi="Calibri"/>
          <w:b/>
          <w:color w:val="112345"/>
          <w:sz w:val="22"/>
        </w:rPr>
        <w:t>CAMERA-LED DOES NOT MEAN CAMERA-ONLY AT THE START.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Begin with the first spoken line, not a logo or welcome sequence. Editorial opening text and a useful cutaway can arrive in the first few seconds. The optional personal-intro window is not a waiting period for visuals or sound. Use the exact anchors below, not guessed playback timestamps.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The viewer’s reason to watch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OUTCOME: Name the difference between dependence and development, and take one specific development request into a manager conversation.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CURIOSITY: How can being needed fail to expand your own options?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WHY THIS METHOD: Comparing extra workload with new decisions gives the viewer something specific to ask for and review.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OBSERVABLE TAKEAWAY: A developmental assignment and a review date can be named. Employer agreement or promotion is not promised.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Opening treatment | first spoken beats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1. CAMERA + BRIEF EDITORIAL TEXT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“Your company can need you so much that it becomes one of the reasons you stop growing.”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NEEDED. STILL STUCK?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Start speaking on camera; let the short contradiction appear during the first sentence. No logo introduction.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2. TRUE FULL-SCREEN CUTAWAY  |  S1: brief sound stinger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“Something breaks, they call you.”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FIX IT / COVER IT / TRAIN THEM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Reveal one simple work-request card at a time across this and the next two lines. One soft notification click on the first card only. This is illustrative, not an actual employer chat.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3. RETURN TO CAMERA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“And they choose someone else.”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SOMEONE ELSE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Return to Temidayo before this line so the reaction and question belong to her. A brief silence is enough; no rejection buzzer.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Display copy is editorial text, not a changed transcript. The underlying voice continues through cutaways. Hold for comprehension, then return to her interpretation. No repetitive word-by-word long-form captions.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Make the teaching usable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Keep the activities. Show why the viewer would do them and the specific answer, note, or conversation they leave with. Do not replace practical teaching with bigger promises.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1. WHAT THIS CAN LOOK LIKE  |  S2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“But no new decisions.”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CONTRAST  |  MORE WORK / NEW DECISIONS?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Keep the distinction about development, not automatic entitlement to promotion. Introduce the missing development column once.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2. ASK FOR DEVELOPMENT, NOT ONLY MORE WORK  |  S3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“What could I own in the next six months”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CONVERSATION  |  A SPECIFIC DEVELOPMENT REQUEST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Use the exact complete manager question from this paragraph, revealed in readable parts as spoken. Let the viewer picture the meeting, not merely a checklist.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3. SET A REVIEW POINT  |  S4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“Let’s come back to this in 90 days.”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WORKING NOTE  |  REVIEW WHAT CHANGED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Show the review date and the questions about learning, decisions, recognition and work removed. No fake promise or approved promotion.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4. STORY LOOP PAYOFF  |  S5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“more of your capacity, or expanding your capability?”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CAMERA, THEN SHORT CALLBACK CARD  |  MORE CAPACITY ≠ MORE CAPABILITY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Pay off the first work-request cards with the distinction. Return to camera for the boundary on what the employer may offer.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Meaningful B-roll / artifact options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Two optional illustrative shots: a work-request note accumulating tasks; a review-date note beside the development request. No angry-manager or resignation montage.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Show examples as examples. Do not fabricate personal outcomes, employer records, screenshots, research results, or evidence. New visuals are proposed instructions here, not delivered slide files.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Sound, delivery and handoff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Sound plan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Five planned accents, S1–S5, are marked on exact source passages. S1 occurs in the opening. A stinger means a brief sound cue: a quiet click, soft tap, paper movement, or restrained tonal accent. Text or a cutaway is a separate visual choice.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Audition each cue under the actual voice. Keep speech clear; no alarms, loud whooshes, compulsory background music or sound on every bullet. Do not add a second effect when an existing cue already does the job. Five is an editorial plan, not a measured export count or retention guarantee.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Camera emphasis | four proposed beats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Base frame for the initial work-request recognition.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Gentle push-in at “harder to replace there…”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Base frame for “The answer may still be no.”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Small push-in at the capacity/capability payoff.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Use gentle push-ins or a return to the base frame. Keep natural pauses. Do not make every thought-block boundary a visible hard cut. Do not remove sentences to manufacture pace.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Public boundary to preserve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Do not infer employer motives. Retain budget, bias, timing and path constraints. Extra work can involve both dependence and development; one busy month is not a verdict.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Final sequence and one primary ask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Keep the source TAKEAWAY VALUE, STORY LOOP PAYOFF, CLOSE and CONFIDENCE / VIEWER OUTCOME in order. They already carry the useful outcome; do not add another outcome speech or repeated ending.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Exact Watch Next: “And if you are carrying more because people know you will get it done, watch “It Took Me Years to Stop Mistaking More Work for Career Growth” next.”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Switch to TRUE FULL-SCREEN for Watch Next from the start of that passage. The final Watch Next graphic is the last frame. Never return to camera. Verify the destination’s live status before upload; do not invent a link or silently substitute the spoken destination.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Career Decision Evidence Check; one description-only resource. Keep the approved URL from the current publishing layer.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Production guardrails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16:9; 1920 × 1080 minimum. Palette: navy #112345, cream #F5F1E8, muted gold #C9A84C, warm yellow #F2C44C. Short editorial hook text is allowed over camera. Substantive teaching, comparisons and B-roll are true full-screen. No burned-in long-form transcript captions; final SRT and chapters follow the actual edit. One brief, quiet Subscribe cue after value, not another spoken ask.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Keep the existing three-candidate Shorts bank; this handoff does not create new Shorts. Audit any extract against the current source before reuse. Re-anchor only changed source triggers and update only affected graphics, metadata, cue maps and dependent documents. Historical packages stay untouched.</w:t>
      </w:r>
    </w:p>
    <w:p>
      <w:pPr>
        <w:spacing w:after="0"/>
      </w:pPr>
      <w:r>
        <w:rPr>
          <w:rFonts w:ascii="Calibri" w:hAnsi="Calibri"/>
          <w:b w:val="0"/>
          <w:color w:val="4D5A6C"/>
          <w:sz w:val="17"/>
        </w:rPr>
        <w:t>Source: latest September 16 BEAST MODE master, the curiosity/outcome companion brief, and Temidayo’s current early-edit clarification. All quoted trigger excerpts occur in the current script. Instructions are proposed editing choices, not a certification of rendered assets or the finished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A6C"/>
        <w:sz w:val="16"/>
      </w:rPr>
      <w:t xml:space="preserve">V5  •  Early-curiosity editing brief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4D5A6C"/>
        <w:sz w:val="16"/>
      </w:rPr>
      <w:t>CAPABILITY FORMATION   |   NEW PUBLIC V5   |   EARLY-CURIOSITY EDITING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2534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123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23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23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 | Early-curiosity editing brief | If Your Company Needs You but Won’t Grow You</dc:title>
  <dc:subject>September 16, 2026 source-controlled recording and early-edit handoff</dc:subject>
  <dc:creator>Temidayo Afonja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