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8" w:line="269" w:lineRule="auto"/>
      </w:pPr>
      <w:r>
        <w:rPr>
          <w:b/>
          <w:i w:val="0"/>
          <w:color w:val="9B2C10"/>
          <w:sz w:val="44"/>
        </w:rPr>
        <w:t>EDITOR ONLY</w:t>
      </w:r>
    </w:p>
    <w:p>
      <w:pPr>
        <w:spacing w:before="0" w:after="74" w:line="264" w:lineRule="auto"/>
      </w:pPr>
      <w:r>
        <w:rPr>
          <w:b/>
          <w:i w:val="0"/>
          <w:color w:val="0F2346"/>
          <w:sz w:val="36"/>
        </w:rPr>
        <w:t>VIDEO 2 — FOUR STANDALONE SHORTS</w:t>
      </w:r>
    </w:p>
    <w:p>
      <w:pPr>
        <w:spacing w:before="0" w:after="148" w:line="269" w:lineRule="auto"/>
        <w:shd w:val="clear" w:fill="F3F0E8"/>
      </w:pPr>
      <w:r>
        <w:rPr>
          <w:b w:val="0"/>
          <w:i/>
          <w:color w:val="5A6B82"/>
          <w:sz w:val="22"/>
        </w:rPr>
        <w:t>This document is for the editor. It is separate from the four Short recording documents and must not be placed on Temidayo's recording screen.</w:t>
      </w:r>
    </w:p>
    <w:p>
      <w:pPr>
        <w:spacing w:before="128" w:after="74" w:line="269" w:lineRule="auto"/>
        <w:keepLines w:val="1"/>
        <w:keepNext w:val="1"/>
      </w:pPr>
      <w:r>
        <w:rPr>
          <w:b/>
          <w:i w:val="0"/>
          <w:color w:val="0F2346"/>
          <w:sz w:val="28"/>
        </w:rPr>
        <w:t>How these are produced</w:t>
      </w:r>
    </w:p>
    <w:p>
      <w:pPr>
        <w:spacing w:before="0" w:after="92" w:line="269" w:lineRule="auto"/>
        <w:keepLines w:val="1"/>
      </w:pPr>
      <w:r>
        <w:rPr>
          <w:b/>
          <w:i w:val="0"/>
          <w:sz w:val="22"/>
        </w:rPr>
        <w:t>These are separately recorded 9:16 Shorts. They are NOT excerpts cut from the long-form video.</w:t>
      </w:r>
    </w:p>
    <w:p>
      <w:pPr>
        <w:spacing w:before="0" w:after="56" w:line="269" w:lineRule="auto"/>
      </w:pPr>
      <w:r>
        <w:rPr>
          <w:b w:val="0"/>
          <w:i w:val="0"/>
          <w:sz w:val="22"/>
        </w:rPr>
        <w:t>Each Short needs:</w:t>
      </w:r>
    </w:p>
    <w:p>
      <w:pPr>
        <w:spacing w:before="0" w:after="36" w:line="269" w:lineRule="auto"/>
        <w:keepLines w:val="1"/>
      </w:pPr>
      <w:r>
        <w:rPr>
          <w:b w:val="0"/>
          <w:i w:val="0"/>
          <w:sz w:val="22"/>
        </w:rPr>
        <w:t>—  an immediate verbal hook;        —  a corresponding on-screen hook;</w:t>
      </w:r>
    </w:p>
    <w:p>
      <w:pPr>
        <w:spacing w:before="0" w:after="36" w:line="269" w:lineRule="auto"/>
        <w:keepLines w:val="1"/>
      </w:pPr>
      <w:r>
        <w:rPr>
          <w:b w:val="0"/>
          <w:i w:val="0"/>
          <w:sz w:val="22"/>
        </w:rPr>
        <w:t>—  meaningful visual movement;        —  accurate mobile-safe captions;</w:t>
      </w:r>
    </w:p>
    <w:p>
      <w:pPr>
        <w:spacing w:before="0" w:after="36" w:line="269" w:lineRule="auto"/>
        <w:keepLines w:val="1"/>
      </w:pPr>
      <w:r>
        <w:rPr>
          <w:b w:val="0"/>
          <w:i w:val="0"/>
          <w:sz w:val="22"/>
        </w:rPr>
        <w:t>—  premium, restrained editorial pacing;</w:t>
      </w:r>
    </w:p>
    <w:p>
      <w:pPr>
        <w:spacing w:before="0" w:after="36" w:line="269" w:lineRule="auto"/>
        <w:keepLines w:val="1"/>
      </w:pPr>
      <w:r>
        <w:rPr>
          <w:b w:val="0"/>
          <w:i w:val="0"/>
          <w:sz w:val="22"/>
        </w:rPr>
        <w:t>—  Video 2 added as the Related Video when available.</w:t>
      </w:r>
    </w:p>
    <w:p>
      <w:pPr>
        <w:spacing w:before="128" w:after="74" w:line="269" w:lineRule="auto"/>
        <w:keepLines w:val="1"/>
        <w:keepNext w:val="1"/>
      </w:pPr>
      <w:r>
        <w:rPr>
          <w:b/>
          <w:i w:val="0"/>
          <w:color w:val="0F2346"/>
          <w:sz w:val="28"/>
        </w:rPr>
        <w:t>Direct address is part of the creative</w:t>
      </w:r>
    </w:p>
    <w:p>
      <w:pPr>
        <w:spacing w:before="0" w:after="74" w:line="269" w:lineRule="auto"/>
        <w:shd w:val="clear" w:fill="F3F0E8"/>
        <w:keepLines w:val="1"/>
      </w:pPr>
      <w:r>
        <w:rPr>
          <w:b/>
          <w:i w:val="0"/>
          <w:color w:val="0F2346"/>
          <w:sz w:val="22"/>
        </w:rPr>
        <w:t>Temidayo is speaking to ONE experienced professional sitting across from her. Not a crowd, not a conference room, not an abstract audience.</w:t>
      </w:r>
    </w:p>
    <w:p>
      <w:pPr>
        <w:spacing w:before="92" w:after="46" w:line="269" w:lineRule="auto"/>
        <w:keepLines w:val="1"/>
        <w:keepNext w:val="1"/>
      </w:pPr>
      <w:r>
        <w:rPr>
          <w:b/>
          <w:i w:val="0"/>
          <w:color w:val="0F2346"/>
          <w:sz w:val="23"/>
        </w:rPr>
        <w:t>Editing should support that relationship</w:t>
      </w:r>
    </w:p>
    <w:p>
      <w:pPr>
        <w:spacing w:before="0" w:after="28" w:line="269" w:lineRule="auto"/>
        <w:keepLines w:val="1"/>
      </w:pPr>
      <w:r>
        <w:rPr>
          <w:b w:val="0"/>
          <w:i w:val="0"/>
          <w:sz w:val="22"/>
        </w:rPr>
        <w:t>—  keep direct questions connected to Temidayo's face where useful;</w:t>
      </w:r>
    </w:p>
    <w:p>
      <w:pPr>
        <w:spacing w:before="0" w:after="28" w:line="269" w:lineRule="auto"/>
        <w:keepLines w:val="1"/>
      </w:pPr>
      <w:r>
        <w:rPr>
          <w:b w:val="0"/>
          <w:i w:val="0"/>
          <w:sz w:val="22"/>
        </w:rPr>
        <w:t>—  avoid making this feel like a keynote;</w:t>
      </w:r>
    </w:p>
    <w:p>
      <w:pPr>
        <w:spacing w:before="0" w:after="28" w:line="269" w:lineRule="auto"/>
        <w:keepLines w:val="1"/>
      </w:pPr>
      <w:r>
        <w:rPr>
          <w:b w:val="0"/>
          <w:i w:val="0"/>
          <w:sz w:val="22"/>
        </w:rPr>
        <w:t>—  avoid overusing quote cards;        —  let the slides carry structure;</w:t>
      </w:r>
    </w:p>
    <w:p>
      <w:pPr>
        <w:spacing w:before="0" w:after="28" w:line="269" w:lineRule="auto"/>
        <w:keepLines w:val="1"/>
      </w:pPr>
      <w:r>
        <w:rPr>
          <w:b w:val="0"/>
          <w:i w:val="0"/>
          <w:sz w:val="22"/>
        </w:rPr>
        <w:t>—  let Temidayo carry relationship, interpretation and trust;</w:t>
      </w:r>
    </w:p>
    <w:p>
      <w:pPr>
        <w:spacing w:before="0" w:after="28" w:line="269" w:lineRule="auto"/>
        <w:keepLines w:val="1"/>
      </w:pPr>
      <w:r>
        <w:rPr>
          <w:b w:val="0"/>
          <w:i w:val="0"/>
          <w:sz w:val="22"/>
        </w:rPr>
        <w:t>—  preserve the pauses around direct questions;</w:t>
      </w:r>
    </w:p>
    <w:p>
      <w:pPr>
        <w:spacing w:before="0" w:after="28" w:line="269" w:lineRule="auto"/>
        <w:keepLines w:val="1"/>
      </w:pPr>
      <w:r>
        <w:rPr>
          <w:b w:val="0"/>
          <w:i w:val="0"/>
          <w:sz w:val="22"/>
        </w:rPr>
        <w:t>—  avoid generic “career guru” visual language.</w:t>
      </w:r>
    </w:p>
    <w:p>
      <w:pPr>
        <w:spacing w:before="92" w:after="46" w:line="269" w:lineRule="auto"/>
        <w:keepLines w:val="1"/>
        <w:keepNext w:val="1"/>
      </w:pPr>
      <w:r>
        <w:rPr>
          <w:b/>
          <w:i w:val="0"/>
          <w:color w:val="0F2346"/>
          <w:sz w:val="23"/>
        </w:rPr>
        <w:t>Relational beats — do not cut these as filler</w:t>
      </w:r>
    </w:p>
    <w:p>
      <w:pPr>
        <w:spacing w:before="0" w:after="46" w:line="269" w:lineRule="auto"/>
        <w:keepLines w:val="1"/>
      </w:pPr>
      <w:r>
        <w:rPr>
          <w:b w:val="0"/>
          <w:i w:val="0"/>
          <w:sz w:val="21"/>
        </w:rPr>
        <w:t>“There are two questions I want you to separate.”</w:t>
      </w:r>
    </w:p>
    <w:p>
      <w:pPr>
        <w:spacing w:before="0" w:after="46" w:line="269" w:lineRule="auto"/>
        <w:keepLines w:val="1"/>
      </w:pPr>
      <w:r>
        <w:rPr>
          <w:b w:val="0"/>
          <w:i w:val="0"/>
          <w:sz w:val="21"/>
        </w:rPr>
        <w:t>“Let me show you what changing contexts taught me.”</w:t>
      </w:r>
    </w:p>
    <w:p>
      <w:pPr>
        <w:spacing w:before="0" w:after="46" w:line="269" w:lineRule="auto"/>
        <w:keepLines w:val="1"/>
      </w:pPr>
      <w:r>
        <w:rPr>
          <w:b w:val="0"/>
          <w:i w:val="0"/>
          <w:sz w:val="21"/>
        </w:rPr>
        <w:t>“Try this on one sentence from your résumé.”</w:t>
      </w:r>
    </w:p>
    <w:p>
      <w:pPr>
        <w:spacing w:before="0" w:after="74" w:line="269" w:lineRule="auto"/>
        <w:shd w:val="clear" w:fill="F3F0E8"/>
        <w:keepLines w:val="1"/>
      </w:pPr>
      <w:r>
        <w:rPr>
          <w:b/>
          <w:i w:val="0"/>
          <w:color w:val="9B2C10"/>
          <w:sz w:val="22"/>
        </w:rPr>
        <w:t>They are part of the viewer relationship, not padding. Do not trim them for pace, and do not let a graphic cover Temidayo while she says one.</w:t>
      </w:r>
    </w:p>
    <w:p>
      <w:pPr>
        <w:spacing w:before="0" w:after="74" w:line="269" w:lineRule="auto"/>
        <w:keepLines w:val="1"/>
      </w:pPr>
      <w:r>
        <w:rPr>
          <w:b w:val="0"/>
          <w:i w:val="0"/>
          <w:sz w:val="22"/>
        </w:rPr>
        <w:t>Do not reintroduce detached phrasing — “some people”, “professionals often”, “people may”, “a person should”, “employees often”, “workers may”, “many professionals” — anywhere in the edit, the captions or the on-screen text.</w:t>
      </w:r>
    </w:p>
    <w:p>
      <w:pPr>
        <w:spacing w:before="128" w:after="74" w:line="269" w:lineRule="auto"/>
        <w:keepLines w:val="1"/>
        <w:keepNext w:val="1"/>
      </w:pPr>
      <w:r>
        <w:rPr>
          <w:b/>
          <w:i w:val="0"/>
          <w:color w:val="0F2346"/>
          <w:sz w:val="28"/>
        </w:rPr>
        <w:t>SHORT 1</w:t>
      </w:r>
    </w:p>
    <w:p>
      <w:pPr>
        <w:spacing w:before="0" w:after="46" w:line="269" w:lineRule="auto"/>
        <w:keepLines w:val="1"/>
      </w:pPr>
      <w:r>
        <w:rPr>
          <w:b w:val="0"/>
          <w:i w:val="0"/>
          <w:color w:val="5A6B82"/>
          <w:sz w:val="22"/>
        </w:rPr>
        <w:t>Role:  Recognition</w:t>
      </w:r>
    </w:p>
    <w:p>
      <w:pPr>
        <w:spacing w:before="0" w:after="74" w:line="269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DOING WELL. FEWER OPTIONS?</w:t>
      </w:r>
    </w:p>
    <w:p>
      <w:pPr>
        <w:spacing w:before="0" w:after="46" w:line="269" w:lineRule="auto"/>
        <w:keepLines w:val="1"/>
      </w:pPr>
      <w:r>
        <w:rPr>
          <w:b w:val="0"/>
          <w:i w:val="0"/>
          <w:sz w:val="22"/>
        </w:rPr>
        <w:t>Visual:  VALUABLE HERE  /  LEGIBLE ELSEWHERE</w:t>
      </w:r>
    </w:p>
    <w:p>
      <w:pPr>
        <w:spacing w:before="0" w:after="46" w:line="269" w:lineRule="auto"/>
        <w:keepLines w:val="1"/>
      </w:pPr>
      <w:r>
        <w:rPr>
          <w:b w:val="0"/>
          <w:i w:val="0"/>
          <w:sz w:val="22"/>
        </w:rPr>
        <w:t>Non-alarmist. Do not imply that being relied on is itself a warning sign.</w:t>
      </w:r>
    </w:p>
    <w:p>
      <w:pPr>
        <w:spacing w:before="0" w:after="46" w:line="269" w:lineRule="auto"/>
        <w:keepLines w:val="1"/>
      </w:pPr>
      <w:r>
        <w:rPr>
          <w:b w:val="0"/>
          <w:i w:val="0"/>
          <w:sz w:val="22"/>
        </w:rPr>
        <w:t>End on:  CAN ANOTHER CONTEXT USE IT?</w:t>
      </w:r>
    </w:p>
    <w:p>
      <w:pPr>
        <w:spacing w:before="36" w:after="56" w:line="269" w:lineRule="auto"/>
        <w:keepLines w:val="1"/>
      </w:pPr>
      <w:r>
        <w:rPr>
          <w:b w:val="0"/>
          <w:i w:val="0"/>
          <w:color w:val="5A6B82"/>
          <w:sz w:val="21"/>
        </w:rPr>
        <w:t>Related Video:  Video 2</w:t>
      </w:r>
    </w:p>
    <w:p>
      <w:pPr>
        <w:spacing w:before="128" w:after="74" w:line="269" w:lineRule="auto"/>
        <w:keepLines w:val="1"/>
        <w:keepNext w:val="1"/>
      </w:pPr>
      <w:r>
        <w:rPr>
          <w:b/>
          <w:i w:val="0"/>
          <w:color w:val="0F2346"/>
          <w:sz w:val="28"/>
        </w:rPr>
        <w:t>SHORT 2</w:t>
      </w:r>
    </w:p>
    <w:p>
      <w:pPr>
        <w:spacing w:before="0" w:after="46" w:line="269" w:lineRule="auto"/>
        <w:keepLines w:val="1"/>
      </w:pPr>
      <w:r>
        <w:rPr>
          <w:b w:val="0"/>
          <w:i w:val="0"/>
          <w:color w:val="5A6B82"/>
          <w:sz w:val="22"/>
        </w:rPr>
        <w:t>Role:  Distinction / myth</w:t>
      </w:r>
    </w:p>
    <w:p>
      <w:pPr>
        <w:spacing w:before="0" w:after="74" w:line="269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INDISPENSABLE ≠ MARKETABLE</w:t>
      </w:r>
    </w:p>
    <w:p>
      <w:pPr>
        <w:spacing w:before="0" w:after="46" w:line="269" w:lineRule="auto"/>
        <w:keepLines w:val="1"/>
      </w:pPr>
      <w:r>
        <w:rPr>
          <w:b w:val="0"/>
          <w:i w:val="0"/>
          <w:sz w:val="22"/>
        </w:rPr>
        <w:t>Restrained two-column contrast. No generic office B-roll.</w:t>
      </w:r>
    </w:p>
    <w:p>
      <w:pPr>
        <w:spacing w:before="0" w:after="46" w:line="269" w:lineRule="auto"/>
        <w:keepLines w:val="1"/>
      </w:pPr>
      <w:r>
        <w:rPr>
          <w:b w:val="0"/>
          <w:i w:val="0"/>
          <w:sz w:val="22"/>
        </w:rPr>
        <w:t>End on:  WHAT BELONGS TO YOU, AND WHAT BELONGS TO THE CONTEXT?</w:t>
      </w:r>
    </w:p>
    <w:p>
      <w:pPr>
        <w:spacing w:before="36" w:after="56" w:line="269" w:lineRule="auto"/>
        <w:keepLines w:val="1"/>
      </w:pPr>
      <w:r>
        <w:rPr>
          <w:b w:val="0"/>
          <w:i w:val="0"/>
          <w:color w:val="5A6B82"/>
          <w:sz w:val="21"/>
        </w:rPr>
        <w:t>Related Video:  Video 2</w:t>
      </w:r>
    </w:p>
    <w:p>
      <w:pPr>
        <w:spacing w:before="128" w:after="74" w:line="269" w:lineRule="auto"/>
        <w:keepLines w:val="1"/>
        <w:keepNext w:val="1"/>
      </w:pPr>
      <w:r>
        <w:rPr>
          <w:b/>
          <w:i w:val="0"/>
          <w:color w:val="0F2346"/>
          <w:sz w:val="28"/>
        </w:rPr>
        <w:t>SHORT 3</w:t>
      </w:r>
    </w:p>
    <w:p>
      <w:pPr>
        <w:spacing w:before="0" w:after="46" w:line="269" w:lineRule="auto"/>
        <w:keepLines w:val="1"/>
      </w:pPr>
      <w:r>
        <w:rPr>
          <w:b w:val="0"/>
          <w:i w:val="0"/>
          <w:color w:val="5A6B82"/>
          <w:sz w:val="22"/>
        </w:rPr>
        <w:t>Role:  Proof / personal evidence</w:t>
      </w:r>
    </w:p>
    <w:p>
      <w:pPr>
        <w:spacing w:before="0" w:after="74" w:line="269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NOT EVERYTHING TRAVELS</w:t>
      </w:r>
    </w:p>
    <w:p>
      <w:pPr>
        <w:spacing w:before="0" w:after="46" w:line="269" w:lineRule="auto"/>
        <w:keepLines w:val="1"/>
      </w:pPr>
      <w:r>
        <w:rPr>
          <w:b w:val="0"/>
          <w:i w:val="0"/>
          <w:sz w:val="22"/>
        </w:rPr>
        <w:t>FACTUAL BOUNDARY: no employer, metric, role or result. The proof is that Temidayo's career crossed functions and industries and she had to learn what travels.</w:t>
      </w:r>
    </w:p>
    <w:p>
      <w:pPr>
        <w:spacing w:before="0" w:after="46" w:line="269" w:lineRule="auto"/>
        <w:keepLines w:val="1"/>
      </w:pPr>
      <w:r>
        <w:rPr>
          <w:b w:val="0"/>
          <w:i w:val="0"/>
          <w:sz w:val="22"/>
        </w:rPr>
        <w:t>End on:  WHAT STAYS USEFUL WHEN THE CONTEXT CHANGES?</w:t>
      </w:r>
    </w:p>
    <w:p>
      <w:pPr>
        <w:spacing w:before="36" w:after="56" w:line="269" w:lineRule="auto"/>
        <w:keepLines w:val="1"/>
      </w:pPr>
      <w:r>
        <w:rPr>
          <w:b w:val="0"/>
          <w:i w:val="0"/>
          <w:color w:val="5A6B82"/>
          <w:sz w:val="21"/>
        </w:rPr>
        <w:t>Related Video:  Video 2</w:t>
      </w:r>
    </w:p>
    <w:p>
      <w:pPr>
        <w:spacing w:before="128" w:after="74" w:line="269" w:lineRule="auto"/>
        <w:keepLines w:val="1"/>
        <w:keepNext w:val="1"/>
      </w:pPr>
      <w:r>
        <w:rPr>
          <w:b/>
          <w:i w:val="0"/>
          <w:color w:val="0F2346"/>
          <w:sz w:val="28"/>
        </w:rPr>
        <w:t>SHORT 4</w:t>
      </w:r>
    </w:p>
    <w:p>
      <w:pPr>
        <w:spacing w:before="0" w:after="46" w:line="269" w:lineRule="auto"/>
        <w:keepLines w:val="1"/>
      </w:pPr>
      <w:r>
        <w:rPr>
          <w:b w:val="0"/>
          <w:i w:val="0"/>
          <w:color w:val="5A6B82"/>
          <w:sz w:val="22"/>
        </w:rPr>
        <w:t>Role:  Practical test / action</w:t>
      </w:r>
    </w:p>
    <w:p>
      <w:pPr>
        <w:spacing w:before="0" w:after="74" w:line="269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REMOVE THE COMPANY NOUNS</w:t>
      </w:r>
    </w:p>
    <w:p>
      <w:pPr>
        <w:spacing w:before="0" w:after="46" w:line="269" w:lineRule="auto"/>
        <w:keepLines w:val="1"/>
      </w:pPr>
      <w:r>
        <w:rPr>
          <w:b w:val="0"/>
          <w:i w:val="0"/>
          <w:sz w:val="22"/>
        </w:rPr>
        <w:t>Show the before and after sentence as restrained text, not a graphic gag.</w:t>
      </w:r>
    </w:p>
    <w:p>
      <w:pPr>
        <w:spacing w:before="0" w:after="46" w:line="269" w:lineRule="auto"/>
        <w:keepLines w:val="1"/>
      </w:pPr>
      <w:r>
        <w:rPr>
          <w:b w:val="0"/>
          <w:i w:val="0"/>
          <w:sz w:val="22"/>
        </w:rPr>
        <w:t>End on:  NOW IT IS EASIER TO UNDERSTAND.</w:t>
      </w:r>
    </w:p>
    <w:p>
      <w:pPr>
        <w:spacing w:before="36" w:after="56" w:line="269" w:lineRule="auto"/>
        <w:keepLines w:val="1"/>
      </w:pPr>
      <w:r>
        <w:rPr>
          <w:b w:val="0"/>
          <w:i w:val="0"/>
          <w:color w:val="5A6B82"/>
          <w:sz w:val="21"/>
        </w:rPr>
        <w:t>Related Video:  Video 2</w:t>
      </w:r>
    </w:p>
    <w:p>
      <w:pPr>
        <w:spacing w:before="128" w:after="74" w:line="269" w:lineRule="auto"/>
        <w:keepLines w:val="1"/>
        <w:keepNext w:val="1"/>
      </w:pPr>
      <w:r>
        <w:rPr>
          <w:b/>
          <w:i w:val="0"/>
          <w:color w:val="0F2346"/>
          <w:sz w:val="28"/>
        </w:rPr>
        <w:t>All Shorts — visual boundaries</w:t>
      </w:r>
    </w:p>
    <w:p>
      <w:pPr>
        <w:spacing w:before="0" w:after="46" w:line="269" w:lineRule="auto"/>
      </w:pPr>
      <w:r>
        <w:rPr>
          <w:b w:val="0"/>
          <w:i w:val="0"/>
          <w:sz w:val="22"/>
        </w:rPr>
        <w:t>Do not use:</w:t>
      </w:r>
    </w:p>
    <w:p>
      <w:pPr>
        <w:spacing w:before="0" w:after="28" w:line="269" w:lineRule="auto"/>
        <w:keepLines w:val="1"/>
      </w:pPr>
      <w:r>
        <w:rPr>
          <w:b w:val="0"/>
          <w:i w:val="0"/>
          <w:sz w:val="22"/>
        </w:rPr>
        <w:t>—  stock office B-roll;        —  generic résumé graphics;</w:t>
      </w:r>
    </w:p>
    <w:p>
      <w:pPr>
        <w:spacing w:before="0" w:after="28" w:line="269" w:lineRule="auto"/>
        <w:keepLines w:val="1"/>
      </w:pPr>
      <w:r>
        <w:rPr>
          <w:b w:val="0"/>
          <w:i w:val="0"/>
          <w:sz w:val="22"/>
        </w:rPr>
        <w:t>—  employer logos;        —  red warning graphics;</w:t>
      </w:r>
    </w:p>
    <w:p>
      <w:pPr>
        <w:spacing w:before="0" w:after="28" w:line="269" w:lineRule="auto"/>
        <w:keepLines w:val="1"/>
      </w:pPr>
      <w:r>
        <w:rPr>
          <w:b w:val="0"/>
          <w:i w:val="0"/>
          <w:sz w:val="22"/>
        </w:rPr>
        <w:t>—  fake shock expressions;        —  countdown motifs;</w:t>
      </w:r>
    </w:p>
    <w:p>
      <w:pPr>
        <w:spacing w:before="0" w:after="28" w:line="269" w:lineRule="auto"/>
        <w:keepLines w:val="1"/>
      </w:pPr>
      <w:r>
        <w:rPr>
          <w:b w:val="0"/>
          <w:i w:val="0"/>
          <w:sz w:val="22"/>
        </w:rPr>
        <w:t>—  constant zooms;        —  AI-generated scenery;</w:t>
      </w:r>
    </w:p>
    <w:p>
      <w:pPr>
        <w:spacing w:before="0" w:after="28" w:line="269" w:lineRule="auto"/>
        <w:keepLines w:val="1"/>
      </w:pPr>
      <w:r>
        <w:rPr>
          <w:b w:val="0"/>
          <w:i w:val="0"/>
          <w:sz w:val="22"/>
        </w:rPr>
        <w:t>—  social-media template effects.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