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10080"/>
      </w:tblGrid>
      <w:tr>
        <w:tc>
          <w:tcPr>
            <w:tcW w:type="dxa" w:w="10080"/>
            <w:shd w:val="clear" w:fill="0F2347"/>
          </w:tcPr>
          <w:p>
            <w:r>
              <w:rPr>
                <w:b/>
                <w:color w:val="FFFFFF"/>
                <w:sz w:val="19"/>
              </w:rPr>
              <w:t>INTERNAL OPERATIONS — NOT PARTICIPANT-FACING</w:t>
            </w:r>
          </w:p>
          <w:p>
            <w:r>
              <w:rPr>
                <w:b/>
                <w:color w:val="FFFFFF"/>
                <w:sz w:val="40"/>
              </w:rPr>
              <w:t>Lightning Lesson — Change Log and QA Report</w:t>
            </w:r>
          </w:p>
          <w:p>
            <w:r>
              <w:rPr>
                <w:i/>
                <w:color w:val="E3D9C4"/>
                <w:sz w:val="22"/>
              </w:rPr>
              <w:t>How to Tell If Your Career Is Stalling  ·  v3.5.0 FINAL  ·  Revised Friday, September 4, 2026 at 6:40 AM CT</w:t>
            </w:r>
          </w:p>
        </w:tc>
      </w:tr>
    </w:tbl>
    <w:p>
      <w:pPr>
        <w:spacing w:after="160"/>
      </w:pPr>
      <w:r>
        <w:rPr>
          <w:b/>
          <w:i w:val="0"/>
          <w:color w:val="B00000"/>
          <w:sz w:val="21"/>
        </w:rPr>
        <w:t>PRODUCTION REVISION STAMP — Revised Friday, September 4, 2026 at 6:40 AM CT</w:t>
      </w:r>
    </w:p>
    <w:p>
      <w:pPr>
        <w:spacing w:after="160"/>
      </w:pPr>
      <w:r>
        <w:rPr>
          <w:b w:val="0"/>
          <w:i w:val="0"/>
          <w:color w:val="000000"/>
          <w:sz w:val="19"/>
        </w:rPr>
        <w:t>v3.5.0 is a controlled revision of the approved v3.4.1 FINAL lesson, not a rebuild. The session moves to Wednesday, September 9, 2026 and the guided read it hands off to now falls on Wednesday, September 23, 2026; two speaker notes are refined. Nothing else in the lesson changed, and this document records both what moved and what was verified to have stayed still.</w:t>
      </w:r>
    </w:p>
    <w:p>
      <w:pPr>
        <w:spacing w:before="320" w:after="160"/>
      </w:pPr>
      <w:r>
        <w:rPr>
          <w:b/>
          <w:color w:val="0F2347"/>
          <w:sz w:val="32"/>
        </w:rPr>
        <w:t>What changed in v3.5.0</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880"/>
            <w:shd w:val="clear" w:fill="0F2347"/>
          </w:tcPr>
          <w:p>
            <w:r>
              <w:rPr>
                <w:b/>
                <w:color w:val="FFFFFF"/>
                <w:sz w:val="19"/>
              </w:rPr>
              <w:t>Where</w:t>
            </w:r>
          </w:p>
        </w:tc>
        <w:tc>
          <w:tcPr>
            <w:tcW w:type="dxa" w:w="6768"/>
            <w:shd w:val="clear" w:fill="0F2347"/>
          </w:tcPr>
          <w:p>
            <w:r>
              <w:rPr>
                <w:b/>
                <w:color w:val="FFFFFF"/>
                <w:sz w:val="19"/>
              </w:rPr>
              <w:t>Change</w:t>
            </w:r>
          </w:p>
        </w:tc>
      </w:tr>
      <w:tr>
        <w:trPr>
          <w:cantSplit w:val="true"/>
        </w:trPr>
        <w:tc>
          <w:tcPr>
            <w:tcW w:type="dxa" w:w="2880"/>
          </w:tcPr>
          <w:p>
            <w:r>
              <w:rPr>
                <w:b/>
                <w:sz w:val="19"/>
              </w:rPr>
              <w:t>Session date</w:t>
            </w:r>
          </w:p>
        </w:tc>
        <w:tc>
          <w:tcPr>
            <w:tcW w:type="dxa" w:w="6768"/>
          </w:tcPr>
          <w:p>
            <w:r>
              <w:rPr>
                <w:sz w:val="19"/>
              </w:rPr>
              <w:t>Wednesday, September 2 becomes Wednesday, September 9, 2026, 6:00 PM CT. The lesson stays 45 minutes and its architecture is unchanged.</w:t>
            </w:r>
          </w:p>
        </w:tc>
      </w:tr>
      <w:tr>
        <w:trPr>
          <w:cantSplit w:val="true"/>
        </w:trPr>
        <w:tc>
          <w:tcPr>
            <w:tcW w:type="dxa" w:w="2880"/>
          </w:tcPr>
          <w:p>
            <w:r>
              <w:rPr>
                <w:b/>
                <w:sz w:val="19"/>
              </w:rPr>
              <w:t>Continuation date</w:t>
            </w:r>
          </w:p>
        </w:tc>
        <w:tc>
          <w:tcPr>
            <w:tcW w:type="dxa" w:w="6768"/>
          </w:tcPr>
          <w:p>
            <w:r>
              <w:rPr>
                <w:sz w:val="19"/>
              </w:rPr>
              <w:t>The continuation session moves from September 16 to Wednesday, September 23, 2026. It appears on slide faces 13, 14 and 15 and in six speaker notes.</w:t>
            </w:r>
          </w:p>
        </w:tc>
      </w:tr>
      <w:tr>
        <w:trPr>
          <w:cantSplit w:val="true"/>
        </w:trPr>
        <w:tc>
          <w:tcPr>
            <w:tcW w:type="dxa" w:w="2880"/>
          </w:tcPr>
          <w:p>
            <w:r>
              <w:rPr>
                <w:b/>
                <w:sz w:val="19"/>
              </w:rPr>
              <w:t>Slide 6 speaker note</w:t>
            </w:r>
          </w:p>
        </w:tc>
        <w:tc>
          <w:tcPr>
            <w:tcW w:type="dxa" w:w="6768"/>
          </w:tcPr>
          <w:p>
            <w:r>
              <w:rPr>
                <w:sz w:val="19"/>
              </w:rPr>
              <w:t>The existing sentence “Some things travel with you and some have to be relearned in the new context” is extended rather than duplicated: “Some things travel with you and some have to be relearned. Some of this may come back quickly, but it still has to be learned in the new context. That is different from having nothing to carry.” The slide face is untouched and keeps “Starting as a learner is not the same as starting from zero.”</w:t>
            </w:r>
          </w:p>
        </w:tc>
      </w:tr>
      <w:tr>
        <w:trPr>
          <w:cantSplit w:val="true"/>
        </w:trPr>
        <w:tc>
          <w:tcPr>
            <w:tcW w:type="dxa" w:w="2880"/>
          </w:tcPr>
          <w:p>
            <w:r>
              <w:rPr>
                <w:b/>
                <w:sz w:val="19"/>
              </w:rPr>
              <w:t>Slide 8 speaker note</w:t>
            </w:r>
          </w:p>
        </w:tc>
        <w:tc>
          <w:tcPr>
            <w:tcW w:type="dxa" w:w="6768"/>
          </w:tcPr>
          <w:p>
            <w:r>
              <w:rPr>
                <w:sz w:val="19"/>
              </w:rPr>
              <w:t>The outsider-legibility test on the face is unchanged. The note gains the spoken follow-up — “and would they have enough evidence to trust that the experience is useful in their context?” — and an explicit instruction not to imply that translating your value guarantees an employer will accept it.</w:t>
            </w:r>
          </w:p>
        </w:tc>
      </w:tr>
      <w:tr>
        <w:trPr>
          <w:cantSplit w:val="true"/>
        </w:trPr>
        <w:tc>
          <w:tcPr>
            <w:tcW w:type="dxa" w:w="2880"/>
          </w:tcPr>
          <w:p>
            <w:r>
              <w:rPr>
                <w:b/>
                <w:sz w:val="19"/>
              </w:rPr>
              <w:t>career-evidence-starter.html</w:t>
            </w:r>
          </w:p>
        </w:tc>
        <w:tc>
          <w:tcPr>
            <w:tcW w:type="dxa" w:w="6768"/>
          </w:tcPr>
          <w:p>
            <w:r>
              <w:rPr>
                <w:sz w:val="19"/>
              </w:rPr>
              <w:t>A stale September 2 block survived the earlier reschedule on this page alone. Corrected in this pass: the expiry instant to 2026-09-09T18:45:00-05:00, the body copy to “Wednesday, September 9, 2026, 6:00 PM CT” naming the start time only, and three occurrences inside the explanatory comment. It now matches the equivalent block on career-decisions.html.</w:t>
            </w:r>
          </w:p>
        </w:tc>
      </w:tr>
      <w:tr>
        <w:trPr>
          <w:cantSplit w:val="true"/>
        </w:trPr>
        <w:tc>
          <w:tcPr>
            <w:tcW w:type="dxa" w:w="2880"/>
          </w:tcPr>
          <w:p>
            <w:r>
              <w:rPr>
                <w:b/>
                <w:sz w:val="19"/>
              </w:rPr>
              <w:t>Method</w:t>
            </w:r>
          </w:p>
        </w:tc>
        <w:tc>
          <w:tcPr>
            <w:tcW w:type="dxa" w:w="6768"/>
          </w:tcPr>
          <w:p>
            <w:r>
              <w:rPr>
                <w:sz w:val="19"/>
              </w:rPr>
              <w:t>A scripted patch of the approved v3.4.1 FINAL file, which is how this deck has always been maintained. Run text is rewritten in place so every run keeps its own formatting, and the build refuses to save unless each differing face and note matches the approved text with only a date substitution or a named sanctioned edit applied.</w:t>
            </w:r>
          </w:p>
        </w:tc>
      </w:tr>
    </w:tbl>
    <w:p>
      <w:pPr>
        <w:spacing w:before="120" w:after="120" w:line="40" w:lineRule="exact"/>
        <w:pBdr>
          <w:bottom w:val="single" w:sz="6" w:space="1" w:color="B8C5D9"/>
        </w:pBdr>
      </w:pPr>
    </w:p>
    <w:p>
      <w:pPr>
        <w:spacing w:before="320" w:after="160"/>
      </w:pPr>
      <w:r>
        <w:rPr>
          <w:b/>
          <w:color w:val="0F2347"/>
          <w:sz w:val="32"/>
        </w:rPr>
        <w:t>What was deliberately not changed</w:t>
      </w:r>
    </w:p>
    <w:p>
      <w:pPr>
        <w:spacing w:after="160"/>
      </w:pPr>
      <w:r>
        <w:rPr>
          <w:b w:val="0"/>
          <w:i w:val="0"/>
          <w:color w:val="000000"/>
          <w:sz w:val="19"/>
        </w:rPr>
        <w:t>Evergreen teaching language was not rewritten for version consistency. Each item below is asserted against the approved v3.4.1 file on disk rather than assumed.</w:t>
      </w:r>
    </w:p>
    <w:p>
      <w:pPr>
        <w:pStyle w:val="ListBullet"/>
        <w:spacing w:after="60"/>
      </w:pPr>
      <w:r>
        <w:rPr>
          <w:color w:val="000000"/>
          <w:sz w:val="19"/>
        </w:rPr>
        <w:t>The three signs, on slides 7, 8 and 9. Byte-identical to v3.4.1.</w:t>
      </w:r>
    </w:p>
    <w:p>
      <w:pPr>
        <w:pStyle w:val="ListBullet"/>
        <w:spacing w:after="60"/>
      </w:pPr>
      <w:r>
        <w:rPr>
          <w:color w:val="000000"/>
          <w:sz w:val="19"/>
        </w:rPr>
        <w:t>The Career Stall Check on slide 10, the last-90-days discipline and the non-diagnostic boundary on slide 11.</w:t>
      </w:r>
    </w:p>
    <w:p>
      <w:pPr>
        <w:pStyle w:val="ListBullet"/>
        <w:spacing w:after="60"/>
      </w:pPr>
      <w:r>
        <w:rPr>
          <w:color w:val="000000"/>
          <w:sz w:val="19"/>
        </w:rPr>
        <w:t>The 45-minute architecture: fifteen timed slides running 0:00 to 45:00 with no gap or overlap, and every TIMING cue identical to v3.4.1.</w:t>
      </w:r>
    </w:p>
    <w:p>
      <w:pPr>
        <w:pStyle w:val="ListBullet"/>
        <w:spacing w:after="60"/>
      </w:pPr>
      <w:r>
        <w:rPr>
          <w:color w:val="000000"/>
          <w:sz w:val="19"/>
        </w:rPr>
        <w:t>The slide 2 worked example distinguishing what travelled from audit into cybersecurity and privacy from what had to be learned in the new context. It is lived evidence and is deliberately not expanded.</w:t>
      </w:r>
    </w:p>
    <w:p>
      <w:pPr>
        <w:pStyle w:val="ListBullet"/>
        <w:spacing w:after="60"/>
      </w:pPr>
      <w:r>
        <w:rPr>
          <w:color w:val="000000"/>
          <w:sz w:val="19"/>
        </w:rPr>
        <w:t>The two continuation routes and their prices. No third route, no bundle, no scarcity language, and no reference to the retired paid group workshop.</w:t>
      </w:r>
    </w:p>
    <w:p>
      <w:pPr>
        <w:pStyle w:val="ListBullet"/>
        <w:spacing w:after="60"/>
      </w:pPr>
      <w:r>
        <w:rPr>
          <w:color w:val="000000"/>
          <w:sz w:val="19"/>
        </w:rPr>
        <w:t>The hidden AI appendix at slide 16, which carries no timing cue and sits outside the session.</w:t>
      </w:r>
    </w:p>
    <w:p>
      <w:pPr>
        <w:pStyle w:val="ListBullet"/>
        <w:spacing w:after="60"/>
      </w:pPr>
      <w:r>
        <w:rPr>
          <w:color w:val="000000"/>
          <w:sz w:val="19"/>
        </w:rPr>
        <w:t>The Career Stall Check leave-behind, which carries no date, price or version-bound claim and therefore needs no edit when the session moves.</w:t>
      </w:r>
    </w:p>
    <w:p>
      <w:pPr>
        <w:pStyle w:val="ListBullet"/>
        <w:spacing w:after="60"/>
      </w:pPr>
      <w:r>
        <w:rPr>
          <w:color w:val="000000"/>
          <w:sz w:val="19"/>
        </w:rPr>
        <w:t>Every other speaker note. Thirteen of sixteen are byte-identical.</w:t>
      </w:r>
    </w:p>
    <w:p>
      <w:pPr>
        <w:spacing w:before="120" w:after="120" w:line="40" w:lineRule="exact"/>
        <w:pBdr>
          <w:bottom w:val="single" w:sz="6" w:space="1" w:color="B8C5D9"/>
        </w:pBdr>
      </w:pPr>
    </w:p>
    <w:p>
      <w:pPr>
        <w:spacing w:before="320" w:after="160"/>
      </w:pPr>
      <w:r>
        <w:rPr>
          <w:b/>
          <w:color w:val="0F2347"/>
          <w:sz w:val="32"/>
        </w:rPr>
        <w:t>Family inventory — what exists, and what does not</w:t>
      </w:r>
    </w:p>
    <w:p>
      <w:pPr>
        <w:spacing w:after="160"/>
      </w:pPr>
      <w:r>
        <w:rPr>
          <w:b w:val="0"/>
          <w:i w:val="0"/>
          <w:color w:val="000000"/>
          <w:sz w:val="19"/>
        </w:rPr>
        <w:t>Where an asset no longer exists, or never existed, that is stated here rather than filled in from memory.</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880"/>
            <w:shd w:val="clear" w:fill="0F2347"/>
          </w:tcPr>
          <w:p>
            <w:r>
              <w:rPr>
                <w:b/>
                <w:color w:val="FFFFFF"/>
                <w:sz w:val="19"/>
              </w:rPr>
              <w:t>Asset</w:t>
            </w:r>
          </w:p>
        </w:tc>
        <w:tc>
          <w:tcPr>
            <w:tcW w:type="dxa" w:w="6768"/>
            <w:shd w:val="clear" w:fill="0F2347"/>
          </w:tcPr>
          <w:p>
            <w:r>
              <w:rPr>
                <w:b/>
                <w:color w:val="FFFFFF"/>
                <w:sz w:val="19"/>
              </w:rPr>
              <w:t>Status</w:t>
            </w:r>
          </w:p>
        </w:tc>
      </w:tr>
      <w:tr>
        <w:trPr>
          <w:cantSplit w:val="true"/>
        </w:trPr>
        <w:tc>
          <w:tcPr>
            <w:tcW w:type="dxa" w:w="2880"/>
          </w:tcPr>
          <w:p>
            <w:r>
              <w:rPr>
                <w:b/>
                <w:sz w:val="19"/>
              </w:rPr>
              <w:t>Presenter deck — SHIPPED</w:t>
            </w:r>
          </w:p>
        </w:tc>
        <w:tc>
          <w:tcPr>
            <w:tcW w:type="dxa" w:w="6768"/>
          </w:tcPr>
          <w:p>
            <w:r>
              <w:rPr>
                <w:sz w:val="19"/>
              </w:rPr>
              <w:t>How_to_Tell_If_Your_Career_Is_Stalling_Lightning_Lesson_v3.5.0_FINAL.pptx. 16 slides, 15 active, 1 hidden. sha256 9395fe84d9485780a100af8ac292dad136ce4d5b0c2ba9fc15ef19ae4050dca6</w:t>
            </w:r>
          </w:p>
        </w:tc>
      </w:tr>
      <w:tr>
        <w:trPr>
          <w:cantSplit w:val="true"/>
        </w:trPr>
        <w:tc>
          <w:tcPr>
            <w:tcW w:type="dxa" w:w="2880"/>
          </w:tcPr>
          <w:p>
            <w:r>
              <w:rPr>
                <w:b/>
                <w:sz w:val="19"/>
              </w:rPr>
              <w:t>Exported PDF — SHIPPED</w:t>
            </w:r>
          </w:p>
        </w:tc>
        <w:tc>
          <w:tcPr>
            <w:tcW w:type="dxa" w:w="6768"/>
          </w:tcPr>
          <w:p>
            <w:r>
              <w:rPr>
                <w:sz w:val="19"/>
              </w:rPr>
              <w:t>How_to_Tell_If_Your_Career_Is_Stalling_Lightning_Lesson_v3.5.0_FINAL.pdf. 15 pages, the hidden appendix correctly excluded. sha256 b401ef0803bd383f439f1b03e44f36807751105dc349ed4885ea2aed27f37d5e</w:t>
            </w:r>
          </w:p>
        </w:tc>
      </w:tr>
      <w:tr>
        <w:trPr>
          <w:cantSplit w:val="true"/>
        </w:trPr>
        <w:tc>
          <w:tcPr>
            <w:tcW w:type="dxa" w:w="2880"/>
          </w:tcPr>
          <w:p>
            <w:r>
              <w:rPr>
                <w:b/>
                <w:sz w:val="19"/>
              </w:rPr>
              <w:t>Leave-behind — SHIPPED, UNCHANGED</w:t>
            </w:r>
          </w:p>
        </w:tc>
        <w:tc>
          <w:tcPr>
            <w:tcW w:type="dxa" w:w="6768"/>
          </w:tcPr>
          <w:p>
            <w:r>
              <w:rPr>
                <w:sz w:val="19"/>
              </w:rPr>
              <w:t>Career_Stall_Check_v1.0.docx and .pdf. Its four questions match slide 10 verbatim and it carries no date or price, so it is reissued at v1.0 rather than renumbered for consistency. sha256 370ba6ebbe2376ce… / a254b67801ec00d1…</w:t>
            </w:r>
          </w:p>
        </w:tc>
      </w:tr>
      <w:tr>
        <w:trPr>
          <w:cantSplit w:val="true"/>
        </w:trPr>
        <w:tc>
          <w:tcPr>
            <w:tcW w:type="dxa" w:w="2880"/>
          </w:tcPr>
          <w:p>
            <w:r>
              <w:rPr>
                <w:b/>
                <w:sz w:val="19"/>
              </w:rPr>
              <w:t>This report — SHIPPED, NEW</w:t>
            </w:r>
          </w:p>
        </w:tc>
        <w:tc>
          <w:tcPr>
            <w:tcW w:type="dxa" w:w="6768"/>
          </w:tcPr>
          <w:p>
            <w:r>
              <w:rPr>
                <w:sz w:val="19"/>
              </w:rPr>
              <w:t>Lightning_Lesson_v3.5.0_Change_Log_and_QA_Report.docx, with a LibreOffice preview. The family had no change-log or QA document; this is it.</w:t>
            </w:r>
          </w:p>
        </w:tc>
      </w:tr>
      <w:tr>
        <w:trPr>
          <w:cantSplit w:val="true"/>
        </w:trPr>
        <w:tc>
          <w:tcPr>
            <w:tcW w:type="dxa" w:w="2880"/>
          </w:tcPr>
          <w:p>
            <w:r>
              <w:rPr>
                <w:b/>
                <w:sz w:val="19"/>
              </w:rPr>
              <w:t>Facilitator Guide v3.2 — NOT SHIPPED, SUPERSEDED</w:t>
            </w:r>
          </w:p>
        </w:tc>
        <w:tc>
          <w:tcPr>
            <w:tcW w:type="dxa" w:w="6768"/>
          </w:tcPr>
          <w:p>
            <w:r>
              <w:rPr>
                <w:sz w:val="19"/>
              </w:rPr>
              <w:t>It describes a 15-slide deck and a $249 paid group workshop that has since been retired from active public sale, and names a secondary Substack route. Bringing it current is a rewrite, not a date edit, so under the instruction not to rewrite evergreen material for version consistency it is left untouched and excluded. It must not be handed to a facilitator for the September 9 delivery.</w:t>
            </w:r>
          </w:p>
        </w:tc>
      </w:tr>
      <w:tr>
        <w:trPr>
          <w:cantSplit w:val="true"/>
        </w:trPr>
        <w:tc>
          <w:tcPr>
            <w:tcW w:type="dxa" w:w="2880"/>
          </w:tcPr>
          <w:p>
            <w:r>
              <w:rPr>
                <w:b/>
                <w:sz w:val="19"/>
              </w:rPr>
              <w:t>Facilitator SOP for v3.5.0 — DOES NOT EXIST</w:t>
            </w:r>
          </w:p>
        </w:tc>
        <w:tc>
          <w:tcPr>
            <w:tcW w:type="dxa" w:w="6768"/>
          </w:tcPr>
          <w:p>
            <w:r>
              <w:rPr>
                <w:sz w:val="19"/>
              </w:rPr>
              <w:t>Stated, not reconstructed. No facilitator or delivery SOP matching the current deck exists in the repository. The delivery instrument for this lesson is the speaker notes, which carry TIMING, FACILITATION, WHAT TO SAY, WHAT NOT TO SAY and PARTICIPANT ACTION on every slide.</w:t>
            </w:r>
          </w:p>
        </w:tc>
      </w:tr>
      <w:tr>
        <w:trPr>
          <w:cantSplit w:val="true"/>
        </w:trPr>
        <w:tc>
          <w:tcPr>
            <w:tcW w:type="dxa" w:w="2880"/>
          </w:tcPr>
          <w:p>
            <w:r>
              <w:rPr>
                <w:b/>
                <w:sz w:val="19"/>
              </w:rPr>
              <w:t>Change Log and Timing Map v3.2 — NOT SHIPPED, HISTORICAL</w:t>
            </w:r>
          </w:p>
        </w:tc>
        <w:tc>
          <w:tcPr>
            <w:tcW w:type="dxa" w:w="6768"/>
          </w:tcPr>
          <w:p>
            <w:r>
              <w:rPr>
                <w:sz w:val="19"/>
              </w:rPr>
              <w:t>Records of a 15-slide build superseded by v3.3.8, v3.4.0, v3.4.1 and v3.5.0. They are retained in the repository as the audit trail and are not part of the delivery package.</w:t>
            </w:r>
          </w:p>
        </w:tc>
      </w:tr>
      <w:tr>
        <w:trPr>
          <w:cantSplit w:val="true"/>
        </w:trPr>
        <w:tc>
          <w:tcPr>
            <w:tcW w:type="dxa" w:w="2880"/>
          </w:tcPr>
          <w:p>
            <w:r>
              <w:rPr>
                <w:b/>
                <w:sz w:val="19"/>
              </w:rPr>
              <w:t>Day-of Control Sheet and Rehearsal Protocol v1.0 — NOT SHIPPED, DIFFERENT SESSION</w:t>
            </w:r>
          </w:p>
        </w:tc>
        <w:tc>
          <w:tcPr>
            <w:tcW w:type="dxa" w:w="6768"/>
          </w:tcPr>
          <w:p>
            <w:r>
              <w:rPr>
                <w:sz w:val="19"/>
              </w:rPr>
              <w:t>Both are dated Thursday, August 20, 2026 and belong to the retired “Is Your Work Still Building You?” lesson, as do the promo and Maven listing copy in lightning-lesson/. A different session, not this family.</w:t>
            </w:r>
          </w:p>
        </w:tc>
      </w:tr>
      <w:tr>
        <w:trPr>
          <w:cantSplit w:val="true"/>
        </w:trPr>
        <w:tc>
          <w:tcPr>
            <w:tcW w:type="dxa" w:w="2880"/>
          </w:tcPr>
          <w:p>
            <w:r>
              <w:rPr>
                <w:b/>
                <w:sz w:val="19"/>
              </w:rPr>
              <w:t>Attendee instructions and reminder or follow-up copy — DO NOT EXIST</w:t>
            </w:r>
          </w:p>
        </w:tc>
        <w:tc>
          <w:tcPr>
            <w:tcW w:type="dxa" w:w="6768"/>
          </w:tcPr>
          <w:p>
            <w:r>
              <w:rPr>
                <w:sz w:val="19"/>
              </w:rPr>
              <w:t>Stated, not reconstructed. No attendee-facing instruction, reminder or follow-up document for this lesson exists in the repository. The registration and joining path is the Maven event page, which is configured on the platform and is not stored here.</w:t>
            </w:r>
          </w:p>
        </w:tc>
      </w:tr>
      <w:tr>
        <w:trPr>
          <w:cantSplit w:val="true"/>
        </w:trPr>
        <w:tc>
          <w:tcPr>
            <w:tcW w:type="dxa" w:w="2880"/>
          </w:tcPr>
          <w:p>
            <w:r>
              <w:rPr>
                <w:b/>
                <w:sz w:val="19"/>
              </w:rPr>
              <w:t>Build and QA scripts — IN THE REPOSITORY, NOT IN THE PACKAGE</w:t>
            </w:r>
          </w:p>
        </w:tc>
        <w:tc>
          <w:tcPr>
            <w:tcW w:type="dxa" w:w="6768"/>
          </w:tcPr>
          <w:p>
            <w:r>
              <w:rPr>
                <w:sz w:val="19"/>
              </w:rPr>
              <w:t>SOURCE_build_v350.py, SOURCE_qa_sept9.py and SOURCE_audit_family.py are committed to sept9-assets/ so a container rebuild cannot lose them as it lost the flagship generators. They are production tooling rather than delivery material, so they are kept out of the ZIP.</w:t>
            </w:r>
          </w:p>
        </w:tc>
      </w:tr>
    </w:tbl>
    <w:p>
      <w:pPr>
        <w:spacing w:before="120" w:after="120" w:line="40" w:lineRule="exact"/>
        <w:pBdr>
          <w:bottom w:val="single" w:sz="6" w:space="1" w:color="B8C5D9"/>
        </w:pBdr>
      </w:pPr>
    </w:p>
    <w:p>
      <w:pPr>
        <w:spacing w:before="320" w:after="160"/>
      </w:pPr>
      <w:r>
        <w:rPr>
          <w:b/>
          <w:color w:val="0F2347"/>
          <w:sz w:val="32"/>
        </w:rPr>
        <w:t>Verification — 57 items</w:t>
      </w:r>
    </w:p>
    <w:p>
      <w:pPr>
        <w:spacing w:after="160"/>
      </w:pPr>
      <w:r>
        <w:rPr>
          <w:b w:val="0"/>
          <w:i w:val="0"/>
          <w:color w:val="000000"/>
          <w:sz w:val="19"/>
        </w:rPr>
        <w:t>Executed against the delivered files, not the build directory. The rows below are written by the checks at build time, so this document cannot report a pass the checks did not produce.</w:t>
      </w:r>
    </w:p>
    <w:p>
      <w:pPr>
        <w:keepNext/>
        <w:spacing w:before="240" w:after="80"/>
      </w:pPr>
      <w:r>
        <w:rPr>
          <w:b/>
          <w:color w:val="0F2347"/>
          <w:sz w:val="25"/>
        </w:rPr>
        <w:t>Group A — Stale dates and timezone, zero tolerance</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Pr>
                <w:b/>
                <w:color w:val="FFFFFF"/>
                <w:sz w:val="18"/>
              </w:rPr>
              <w:t>#</w:t>
            </w:r>
          </w:p>
        </w:tc>
        <w:tc>
          <w:tcPr>
            <w:tcW w:type="dxa" w:w="3139"/>
            <w:shd w:val="clear" w:fill="0F2347"/>
          </w:tcPr>
          <w:p>
            <w:r>
              <w:rPr>
                <w:b/>
                <w:color w:val="FFFFFF"/>
                <w:sz w:val="18"/>
              </w:rPr>
              <w:t>Category</w:t>
            </w:r>
          </w:p>
        </w:tc>
        <w:tc>
          <w:tcPr>
            <w:tcW w:type="dxa" w:w="893"/>
            <w:shd w:val="clear" w:fill="0F2347"/>
          </w:tcPr>
          <w:p>
            <w:r>
              <w:rPr>
                <w:b/>
                <w:color w:val="FFFFFF"/>
                <w:sz w:val="18"/>
              </w:rPr>
              <w:t>Status</w:t>
            </w:r>
          </w:p>
        </w:tc>
        <w:tc>
          <w:tcPr>
            <w:tcW w:type="dxa" w:w="5587"/>
            <w:shd w:val="clear" w:fill="0F2347"/>
          </w:tcPr>
          <w:p>
            <w:r>
              <w:rPr>
                <w:b/>
                <w:color w:val="FFFFFF"/>
                <w:sz w:val="18"/>
              </w:rPr>
              <w:t>Notes</w:t>
            </w:r>
          </w:p>
        </w:tc>
      </w:tr>
      <w:tr>
        <w:trPr>
          <w:cantSplit w:val="true"/>
        </w:trPr>
        <w:tc>
          <w:tcPr>
            <w:tcW w:type="dxa" w:w="461"/>
          </w:tcPr>
          <w:p>
            <w:r>
              <w:rPr>
                <w:sz w:val="18"/>
              </w:rPr>
              <w:t>1</w:t>
            </w:r>
          </w:p>
        </w:tc>
        <w:tc>
          <w:tcPr>
            <w:tcW w:type="dxa" w:w="3139"/>
          </w:tcPr>
          <w:p>
            <w:r>
              <w:rPr>
                <w:sz w:val="18"/>
              </w:rPr>
              <w:t>No stale “September 2, 2026” — the lesson's former date</w:t>
            </w:r>
          </w:p>
        </w:tc>
        <w:tc>
          <w:tcPr>
            <w:tcW w:type="dxa" w:w="893"/>
            <w:shd w:val="clear" w:fill="D9EAD3"/>
          </w:tcPr>
          <w:p>
            <w:r>
              <w:rPr>
                <w:b/>
                <w:color w:val="1A7A1A"/>
                <w:sz w:val="18"/>
              </w:rPr>
              <w:t>PASS</w:t>
            </w:r>
          </w:p>
        </w:tc>
        <w:tc>
          <w:tcPr>
            <w:tcW w:type="dxa" w:w="5587"/>
          </w:tcPr>
          <w:p>
            <w:r>
              <w:rPr>
                <w:sz w:val="17"/>
              </w:rPr>
              <w:t>zero live occurrences; prohibition lists and the dated reconciliation report are excluded as guardrail and audit trail</w:t>
            </w:r>
          </w:p>
        </w:tc>
      </w:tr>
      <w:tr>
        <w:trPr>
          <w:cantSplit w:val="true"/>
        </w:trPr>
        <w:tc>
          <w:tcPr>
            <w:tcW w:type="dxa" w:w="461"/>
          </w:tcPr>
          <w:p>
            <w:r>
              <w:rPr>
                <w:sz w:val="18"/>
              </w:rPr>
              <w:t>2</w:t>
            </w:r>
          </w:p>
        </w:tc>
        <w:tc>
          <w:tcPr>
            <w:tcW w:type="dxa" w:w="3139"/>
          </w:tcPr>
          <w:p>
            <w:r>
              <w:rPr>
                <w:sz w:val="18"/>
              </w:rPr>
              <w:t>No stale “September 2,” — the lesson's former date, any form</w:t>
            </w:r>
          </w:p>
        </w:tc>
        <w:tc>
          <w:tcPr>
            <w:tcW w:type="dxa" w:w="893"/>
            <w:shd w:val="clear" w:fill="D9EAD3"/>
          </w:tcPr>
          <w:p>
            <w:r>
              <w:rPr>
                <w:b/>
                <w:color w:val="1A7A1A"/>
                <w:sz w:val="18"/>
              </w:rPr>
              <w:t>PASS</w:t>
            </w:r>
          </w:p>
        </w:tc>
        <w:tc>
          <w:tcPr>
            <w:tcW w:type="dxa" w:w="5587"/>
          </w:tcPr>
          <w:p>
            <w:r>
              <w:rPr>
                <w:sz w:val="17"/>
              </w:rPr>
              <w:t>zero live occurrences; prohibition lists and the dated reconciliation report are excluded as guardrail and audit trail</w:t>
            </w:r>
          </w:p>
        </w:tc>
      </w:tr>
      <w:tr>
        <w:trPr>
          <w:cantSplit w:val="true"/>
        </w:trPr>
        <w:tc>
          <w:tcPr>
            <w:tcW w:type="dxa" w:w="461"/>
          </w:tcPr>
          <w:p>
            <w:r>
              <w:rPr>
                <w:sz w:val="18"/>
              </w:rPr>
              <w:t>3</w:t>
            </w:r>
          </w:p>
        </w:tc>
        <w:tc>
          <w:tcPr>
            <w:tcW w:type="dxa" w:w="3139"/>
          </w:tcPr>
          <w:p>
            <w:r>
              <w:rPr>
                <w:sz w:val="18"/>
              </w:rPr>
              <w:t>No stale “September 16” — the continuation session's former date</w:t>
            </w:r>
          </w:p>
        </w:tc>
        <w:tc>
          <w:tcPr>
            <w:tcW w:type="dxa" w:w="893"/>
            <w:shd w:val="clear" w:fill="D9EAD3"/>
          </w:tcPr>
          <w:p>
            <w:r>
              <w:rPr>
                <w:b/>
                <w:color w:val="1A7A1A"/>
                <w:sz w:val="18"/>
              </w:rPr>
              <w:t>PASS</w:t>
            </w:r>
          </w:p>
        </w:tc>
        <w:tc>
          <w:tcPr>
            <w:tcW w:type="dxa" w:w="5587"/>
          </w:tcPr>
          <w:p>
            <w:r>
              <w:rPr>
                <w:sz w:val="17"/>
              </w:rPr>
              <w:t>zero live occurrences; prohibition lists and the dated reconciliation report are excluded as guardrail and audit trail</w:t>
            </w:r>
          </w:p>
        </w:tc>
      </w:tr>
      <w:tr>
        <w:trPr>
          <w:cantSplit w:val="true"/>
        </w:trPr>
        <w:tc>
          <w:tcPr>
            <w:tcW w:type="dxa" w:w="461"/>
          </w:tcPr>
          <w:p>
            <w:r>
              <w:rPr>
                <w:sz w:val="18"/>
              </w:rPr>
              <w:t>4</w:t>
            </w:r>
          </w:p>
        </w:tc>
        <w:tc>
          <w:tcPr>
            <w:tcW w:type="dxa" w:w="3139"/>
          </w:tcPr>
          <w:p>
            <w:r>
              <w:rPr>
                <w:sz w:val="18"/>
              </w:rPr>
              <w:t>No stale “Sept 2” — abbreviated former lesson date</w:t>
            </w:r>
          </w:p>
        </w:tc>
        <w:tc>
          <w:tcPr>
            <w:tcW w:type="dxa" w:w="893"/>
            <w:shd w:val="clear" w:fill="D9EAD3"/>
          </w:tcPr>
          <w:p>
            <w:r>
              <w:rPr>
                <w:b/>
                <w:color w:val="1A7A1A"/>
                <w:sz w:val="18"/>
              </w:rPr>
              <w:t>PASS</w:t>
            </w:r>
          </w:p>
        </w:tc>
        <w:tc>
          <w:tcPr>
            <w:tcW w:type="dxa" w:w="5587"/>
          </w:tcPr>
          <w:p>
            <w:r>
              <w:rPr>
                <w:sz w:val="17"/>
              </w:rPr>
              <w:t>zero live occurrences; prohibition lists and the dated reconciliation report are excluded as guardrail and audit trail</w:t>
            </w:r>
          </w:p>
        </w:tc>
      </w:tr>
      <w:tr>
        <w:trPr>
          <w:cantSplit w:val="true"/>
        </w:trPr>
        <w:tc>
          <w:tcPr>
            <w:tcW w:type="dxa" w:w="461"/>
          </w:tcPr>
          <w:p>
            <w:r>
              <w:rPr>
                <w:sz w:val="18"/>
              </w:rPr>
              <w:t>5</w:t>
            </w:r>
          </w:p>
        </w:tc>
        <w:tc>
          <w:tcPr>
            <w:tcW w:type="dxa" w:w="3139"/>
          </w:tcPr>
          <w:p>
            <w:r>
              <w:rPr>
                <w:sz w:val="18"/>
              </w:rPr>
              <w:t>No stale “Sept 16” — abbreviated former continuation date</w:t>
            </w:r>
          </w:p>
        </w:tc>
        <w:tc>
          <w:tcPr>
            <w:tcW w:type="dxa" w:w="893"/>
            <w:shd w:val="clear" w:fill="D9EAD3"/>
          </w:tcPr>
          <w:p>
            <w:r>
              <w:rPr>
                <w:b/>
                <w:color w:val="1A7A1A"/>
                <w:sz w:val="18"/>
              </w:rPr>
              <w:t>PASS</w:t>
            </w:r>
          </w:p>
        </w:tc>
        <w:tc>
          <w:tcPr>
            <w:tcW w:type="dxa" w:w="5587"/>
          </w:tcPr>
          <w:p>
            <w:r>
              <w:rPr>
                <w:sz w:val="17"/>
              </w:rPr>
              <w:t>zero live occurrences; prohibition lists and the dated reconciliation report are excluded as guardrail and audit trail</w:t>
            </w:r>
          </w:p>
        </w:tc>
      </w:tr>
      <w:tr>
        <w:trPr>
          <w:cantSplit w:val="true"/>
        </w:trPr>
        <w:tc>
          <w:tcPr>
            <w:tcW w:type="dxa" w:w="461"/>
          </w:tcPr>
          <w:p>
            <w:r>
              <w:rPr>
                <w:sz w:val="18"/>
              </w:rPr>
              <w:t>6</w:t>
            </w:r>
          </w:p>
        </w:tc>
        <w:tc>
          <w:tcPr>
            <w:tcW w:type="dxa" w:w="3139"/>
          </w:tcPr>
          <w:p>
            <w:r>
              <w:rPr>
                <w:sz w:val="18"/>
              </w:rPr>
              <w:t>No stale “2026-09-02” — machine-readable former lesson date</w:t>
            </w:r>
          </w:p>
        </w:tc>
        <w:tc>
          <w:tcPr>
            <w:tcW w:type="dxa" w:w="893"/>
            <w:shd w:val="clear" w:fill="D9EAD3"/>
          </w:tcPr>
          <w:p>
            <w:r>
              <w:rPr>
                <w:b/>
                <w:color w:val="1A7A1A"/>
                <w:sz w:val="18"/>
              </w:rPr>
              <w:t>PASS</w:t>
            </w:r>
          </w:p>
        </w:tc>
        <w:tc>
          <w:tcPr>
            <w:tcW w:type="dxa" w:w="5587"/>
          </w:tcPr>
          <w:p>
            <w:r>
              <w:rPr>
                <w:sz w:val="17"/>
              </w:rPr>
              <w:t>zero live occurrences; prohibition lists and the dated reconciliation report are excluded as guardrail and audit trail</w:t>
            </w:r>
          </w:p>
        </w:tc>
      </w:tr>
      <w:tr>
        <w:trPr>
          <w:cantSplit w:val="true"/>
        </w:trPr>
        <w:tc>
          <w:tcPr>
            <w:tcW w:type="dxa" w:w="461"/>
          </w:tcPr>
          <w:p>
            <w:r>
              <w:rPr>
                <w:sz w:val="18"/>
              </w:rPr>
              <w:t>7</w:t>
            </w:r>
          </w:p>
        </w:tc>
        <w:tc>
          <w:tcPr>
            <w:tcW w:type="dxa" w:w="3139"/>
          </w:tcPr>
          <w:p>
            <w:r>
              <w:rPr>
                <w:sz w:val="18"/>
              </w:rPr>
              <w:t>No stale “2026-09-16” — machine-readable former continuation date</w:t>
            </w:r>
          </w:p>
        </w:tc>
        <w:tc>
          <w:tcPr>
            <w:tcW w:type="dxa" w:w="893"/>
            <w:shd w:val="clear" w:fill="D9EAD3"/>
          </w:tcPr>
          <w:p>
            <w:r>
              <w:rPr>
                <w:b/>
                <w:color w:val="1A7A1A"/>
                <w:sz w:val="18"/>
              </w:rPr>
              <w:t>PASS</w:t>
            </w:r>
          </w:p>
        </w:tc>
        <w:tc>
          <w:tcPr>
            <w:tcW w:type="dxa" w:w="5587"/>
          </w:tcPr>
          <w:p>
            <w:r>
              <w:rPr>
                <w:sz w:val="17"/>
              </w:rPr>
              <w:t>zero live occurrences; prohibition lists and the dated reconciliation report are excluded as guardrail and audit trail</w:t>
            </w:r>
          </w:p>
        </w:tc>
      </w:tr>
      <w:tr>
        <w:trPr>
          <w:cantSplit w:val="true"/>
        </w:trPr>
        <w:tc>
          <w:tcPr>
            <w:tcW w:type="dxa" w:w="461"/>
          </w:tcPr>
          <w:p>
            <w:r>
              <w:rPr>
                <w:sz w:val="18"/>
              </w:rPr>
              <w:t>8</w:t>
            </w:r>
          </w:p>
        </w:tc>
        <w:tc>
          <w:tcPr>
            <w:tcW w:type="dxa" w:w="3139"/>
          </w:tcPr>
          <w:p>
            <w:r>
              <w:rPr>
                <w:sz w:val="18"/>
              </w:rPr>
              <w:t>Timezone is CT or Central Time, never CST as a label</w:t>
            </w:r>
          </w:p>
        </w:tc>
        <w:tc>
          <w:tcPr>
            <w:tcW w:type="dxa" w:w="893"/>
            <w:shd w:val="clear" w:fill="D9EAD3"/>
          </w:tcPr>
          <w:p>
            <w:r>
              <w:rPr>
                <w:b/>
                <w:color w:val="1A7A1A"/>
                <w:sz w:val="18"/>
              </w:rPr>
              <w:t>PASS</w:t>
            </w:r>
          </w:p>
        </w:tc>
        <w:tc>
          <w:tcPr>
            <w:tcW w:type="dxa" w:w="5587"/>
          </w:tcPr>
          <w:p>
            <w:r>
              <w:rPr>
                <w:sz w:val="17"/>
              </w:rPr>
              <w:t>no live use. Excluded by design: the prohibited_wording entry that bans it, the report recording that ban, and the received_at_cst export column</w:t>
            </w:r>
          </w:p>
        </w:tc>
      </w:tr>
    </w:tbl>
    <w:p>
      <w:pPr>
        <w:keepNext/>
        <w:spacing w:before="240" w:after="80"/>
      </w:pPr>
      <w:r>
        <w:rPr>
          <w:b/>
          <w:color w:val="0F2347"/>
          <w:sz w:val="25"/>
        </w:rPr>
        <w:t>Group B — The new dates are present</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Pr>
                <w:b/>
                <w:color w:val="FFFFFF"/>
                <w:sz w:val="18"/>
              </w:rPr>
              <w:t>#</w:t>
            </w:r>
          </w:p>
        </w:tc>
        <w:tc>
          <w:tcPr>
            <w:tcW w:type="dxa" w:w="3139"/>
            <w:shd w:val="clear" w:fill="0F2347"/>
          </w:tcPr>
          <w:p>
            <w:r>
              <w:rPr>
                <w:b/>
                <w:color w:val="FFFFFF"/>
                <w:sz w:val="18"/>
              </w:rPr>
              <w:t>Category</w:t>
            </w:r>
          </w:p>
        </w:tc>
        <w:tc>
          <w:tcPr>
            <w:tcW w:type="dxa" w:w="893"/>
            <w:shd w:val="clear" w:fill="0F2347"/>
          </w:tcPr>
          <w:p>
            <w:r>
              <w:rPr>
                <w:b/>
                <w:color w:val="FFFFFF"/>
                <w:sz w:val="18"/>
              </w:rPr>
              <w:t>Status</w:t>
            </w:r>
          </w:p>
        </w:tc>
        <w:tc>
          <w:tcPr>
            <w:tcW w:type="dxa" w:w="5587"/>
            <w:shd w:val="clear" w:fill="0F2347"/>
          </w:tcPr>
          <w:p>
            <w:r>
              <w:rPr>
                <w:b/>
                <w:color w:val="FFFFFF"/>
                <w:sz w:val="18"/>
              </w:rPr>
              <w:t>Notes</w:t>
            </w:r>
          </w:p>
        </w:tc>
      </w:tr>
      <w:tr>
        <w:trPr>
          <w:cantSplit w:val="true"/>
        </w:trPr>
        <w:tc>
          <w:tcPr>
            <w:tcW w:type="dxa" w:w="461"/>
          </w:tcPr>
          <w:p>
            <w:r>
              <w:rPr>
                <w:sz w:val="18"/>
              </w:rPr>
              <w:t>9</w:t>
            </w:r>
          </w:p>
        </w:tc>
        <w:tc>
          <w:tcPr>
            <w:tcW w:type="dxa" w:w="3139"/>
          </w:tcPr>
          <w:p>
            <w:r>
              <w:rPr>
                <w:sz w:val="18"/>
              </w:rPr>
              <w:t>Lesson date is Wednesday, September 9, 2026 on the site</w:t>
            </w:r>
          </w:p>
        </w:tc>
        <w:tc>
          <w:tcPr>
            <w:tcW w:type="dxa" w:w="893"/>
            <w:shd w:val="clear" w:fill="D9EAD3"/>
          </w:tcPr>
          <w:p>
            <w:r>
              <w:rPr>
                <w:b/>
                <w:color w:val="1A7A1A"/>
                <w:sz w:val="18"/>
              </w:rPr>
              <w:t>PASS</w:t>
            </w:r>
          </w:p>
        </w:tc>
        <w:tc>
          <w:tcPr>
            <w:tcW w:type="dxa" w:w="5587"/>
          </w:tcPr>
          <w:p>
            <w:r>
              <w:rPr>
                <w:sz w:val="17"/>
              </w:rPr>
              <w:t>3 site references carry it</w:t>
            </w:r>
          </w:p>
        </w:tc>
      </w:tr>
      <w:tr>
        <w:trPr>
          <w:cantSplit w:val="true"/>
        </w:trPr>
        <w:tc>
          <w:tcPr>
            <w:tcW w:type="dxa" w:w="461"/>
          </w:tcPr>
          <w:p>
            <w:r>
              <w:rPr>
                <w:sz w:val="18"/>
              </w:rPr>
              <w:t>10</w:t>
            </w:r>
          </w:p>
        </w:tc>
        <w:tc>
          <w:tcPr>
            <w:tcW w:type="dxa" w:w="3139"/>
          </w:tcPr>
          <w:p>
            <w:r>
              <w:rPr>
                <w:sz w:val="18"/>
              </w:rPr>
              <w:t>Continuation date is September 23 in the deck</w:t>
            </w:r>
          </w:p>
        </w:tc>
        <w:tc>
          <w:tcPr>
            <w:tcW w:type="dxa" w:w="893"/>
            <w:shd w:val="clear" w:fill="D9EAD3"/>
          </w:tcPr>
          <w:p>
            <w:r>
              <w:rPr>
                <w:b/>
                <w:color w:val="1A7A1A"/>
                <w:sz w:val="18"/>
              </w:rPr>
              <w:t>PASS</w:t>
            </w:r>
          </w:p>
        </w:tc>
        <w:tc>
          <w:tcPr>
            <w:tcW w:type="dxa" w:w="5587"/>
          </w:tcPr>
          <w:p>
            <w:r>
              <w:rPr>
                <w:sz w:val="17"/>
              </w:rPr>
              <w:t>slides 13, 14, 15 on the face; notes on 6, 12, 13, 14, 15, 16</w:t>
            </w:r>
          </w:p>
        </w:tc>
      </w:tr>
      <w:tr>
        <w:trPr>
          <w:cantSplit w:val="true"/>
        </w:trPr>
        <w:tc>
          <w:tcPr>
            <w:tcW w:type="dxa" w:w="461"/>
          </w:tcPr>
          <w:p>
            <w:r>
              <w:rPr>
                <w:sz w:val="18"/>
              </w:rPr>
              <w:t>11</w:t>
            </w:r>
          </w:p>
        </w:tc>
        <w:tc>
          <w:tcPr>
            <w:tcW w:type="dxa" w:w="3139"/>
          </w:tcPr>
          <w:p>
            <w:r>
              <w:rPr>
                <w:sz w:val="18"/>
              </w:rPr>
              <w:t>Slide 13 names both new dates</w:t>
            </w:r>
          </w:p>
        </w:tc>
        <w:tc>
          <w:tcPr>
            <w:tcW w:type="dxa" w:w="893"/>
            <w:shd w:val="clear" w:fill="D9EAD3"/>
          </w:tcPr>
          <w:p>
            <w:r>
              <w:rPr>
                <w:b/>
                <w:color w:val="1A7A1A"/>
                <w:sz w:val="18"/>
              </w:rPr>
              <w:t>PASS</w:t>
            </w:r>
          </w:p>
        </w:tc>
        <w:tc>
          <w:tcPr>
            <w:tcW w:type="dxa" w:w="5587"/>
          </w:tcPr>
          <w:p>
            <w:r>
              <w:rPr>
                <w:sz w:val="17"/>
              </w:rPr>
              <w:t>the hand-off line on the slide face reads in full: “September 9 opens the question. September 23 guides the read.”</w:t>
            </w:r>
          </w:p>
        </w:tc>
      </w:tr>
      <w:tr>
        <w:trPr>
          <w:cantSplit w:val="true"/>
        </w:trPr>
        <w:tc>
          <w:tcPr>
            <w:tcW w:type="dxa" w:w="461"/>
          </w:tcPr>
          <w:p>
            <w:r>
              <w:rPr>
                <w:sz w:val="18"/>
              </w:rPr>
              <w:t>12</w:t>
            </w:r>
          </w:p>
        </w:tc>
        <w:tc>
          <w:tcPr>
            <w:tcW w:type="dxa" w:w="3139"/>
          </w:tcPr>
          <w:p>
            <w:r>
              <w:rPr>
                <w:sz w:val="18"/>
              </w:rPr>
              <w:t>Slide 14 card carries Wednesday, September 23, 2026</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13</w:t>
            </w:r>
          </w:p>
        </w:tc>
        <w:tc>
          <w:tcPr>
            <w:tcW w:type="dxa" w:w="3139"/>
          </w:tcPr>
          <w:p>
            <w:r>
              <w:rPr>
                <w:sz w:val="18"/>
              </w:rPr>
              <w:t>career-evidence-starter.html no longer holds the old date or an end time</w:t>
            </w:r>
          </w:p>
        </w:tc>
        <w:tc>
          <w:tcPr>
            <w:tcW w:type="dxa" w:w="893"/>
            <w:shd w:val="clear" w:fill="D9EAD3"/>
          </w:tcPr>
          <w:p>
            <w:r>
              <w:rPr>
                <w:b/>
                <w:color w:val="1A7A1A"/>
                <w:sz w:val="18"/>
              </w:rPr>
              <w:t>PASS</w:t>
            </w:r>
          </w:p>
        </w:tc>
        <w:tc>
          <w:tcPr>
            <w:tcW w:type="dxa" w:w="5587"/>
          </w:tcPr>
          <w:p>
            <w:r>
              <w:rPr>
                <w:sz w:val="17"/>
              </w:rPr>
              <w:t>matches the corrected block in career-decisions.html, start time only</w:t>
            </w:r>
          </w:p>
        </w:tc>
      </w:tr>
    </w:tbl>
    <w:p>
      <w:pPr>
        <w:keepNext/>
        <w:spacing w:before="240" w:after="80"/>
      </w:pPr>
      <w:r>
        <w:rPr>
          <w:b/>
          <w:color w:val="0F2347"/>
          <w:sz w:val="25"/>
        </w:rPr>
        <w:t>Group C — The two speaker-note refinements</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Pr>
                <w:b/>
                <w:color w:val="FFFFFF"/>
                <w:sz w:val="18"/>
              </w:rPr>
              <w:t>#</w:t>
            </w:r>
          </w:p>
        </w:tc>
        <w:tc>
          <w:tcPr>
            <w:tcW w:type="dxa" w:w="3139"/>
            <w:shd w:val="clear" w:fill="0F2347"/>
          </w:tcPr>
          <w:p>
            <w:r>
              <w:rPr>
                <w:b/>
                <w:color w:val="FFFFFF"/>
                <w:sz w:val="18"/>
              </w:rPr>
              <w:t>Category</w:t>
            </w:r>
          </w:p>
        </w:tc>
        <w:tc>
          <w:tcPr>
            <w:tcW w:type="dxa" w:w="893"/>
            <w:shd w:val="clear" w:fill="0F2347"/>
          </w:tcPr>
          <w:p>
            <w:r>
              <w:rPr>
                <w:b/>
                <w:color w:val="FFFFFF"/>
                <w:sz w:val="18"/>
              </w:rPr>
              <w:t>Status</w:t>
            </w:r>
          </w:p>
        </w:tc>
        <w:tc>
          <w:tcPr>
            <w:tcW w:type="dxa" w:w="5587"/>
            <w:shd w:val="clear" w:fill="0F2347"/>
          </w:tcPr>
          <w:p>
            <w:r>
              <w:rPr>
                <w:b/>
                <w:color w:val="FFFFFF"/>
                <w:sz w:val="18"/>
              </w:rPr>
              <w:t>Notes</w:t>
            </w:r>
          </w:p>
        </w:tc>
      </w:tr>
      <w:tr>
        <w:trPr>
          <w:cantSplit w:val="true"/>
        </w:trPr>
        <w:tc>
          <w:tcPr>
            <w:tcW w:type="dxa" w:w="461"/>
          </w:tcPr>
          <w:p>
            <w:r>
              <w:rPr>
                <w:sz w:val="18"/>
              </w:rPr>
              <w:t>14</w:t>
            </w:r>
          </w:p>
        </w:tc>
        <w:tc>
          <w:tcPr>
            <w:tcW w:type="dxa" w:w="3139"/>
          </w:tcPr>
          <w:p>
            <w:r>
              <w:rPr>
                <w:sz w:val="18"/>
              </w:rPr>
              <w:t>Relearning line present on slide 6, stated once</w:t>
            </w:r>
          </w:p>
        </w:tc>
        <w:tc>
          <w:tcPr>
            <w:tcW w:type="dxa" w:w="893"/>
            <w:shd w:val="clear" w:fill="D9EAD3"/>
          </w:tcPr>
          <w:p>
            <w:r>
              <w:rPr>
                <w:b/>
                <w:color w:val="1A7A1A"/>
                <w:sz w:val="18"/>
              </w:rPr>
              <w:t>PASS</w:t>
            </w:r>
          </w:p>
        </w:tc>
        <w:tc>
          <w:tcPr>
            <w:tcW w:type="dxa" w:w="5587"/>
          </w:tcPr>
          <w:p>
            <w:r>
              <w:rPr>
                <w:sz w:val="17"/>
              </w:rPr>
              <w:t>extended the existing sentence rather than appending a second block</w:t>
            </w:r>
          </w:p>
        </w:tc>
      </w:tr>
      <w:tr>
        <w:trPr>
          <w:cantSplit w:val="true"/>
        </w:trPr>
        <w:tc>
          <w:tcPr>
            <w:tcW w:type="dxa" w:w="461"/>
          </w:tcPr>
          <w:p>
            <w:r>
              <w:rPr>
                <w:sz w:val="18"/>
              </w:rPr>
              <w:t>15</w:t>
            </w:r>
          </w:p>
        </w:tc>
        <w:tc>
          <w:tcPr>
            <w:tcW w:type="dxa" w:w="3139"/>
          </w:tcPr>
          <w:p>
            <w:r>
              <w:rPr>
                <w:sz w:val="18"/>
              </w:rPr>
              <w:t>Slide 6 face is unchanged and keeps the closing line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16</w:t>
            </w:r>
          </w:p>
        </w:tc>
        <w:tc>
          <w:tcPr>
            <w:tcW w:type="dxa" w:w="3139"/>
          </w:tcPr>
          <w:p>
            <w:r>
              <w:rPr>
                <w:sz w:val="18"/>
              </w:rPr>
              <w:t>Employer-trust follow-up present on slide 8</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17</w:t>
            </w:r>
          </w:p>
        </w:tc>
        <w:tc>
          <w:tcPr>
            <w:tcW w:type="dxa" w:w="3139"/>
          </w:tcPr>
          <w:p>
            <w:r>
              <w:rPr>
                <w:sz w:val="18"/>
              </w:rPr>
              <w:t>Slide 8 does not promise that translation guarantees acceptance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18</w:t>
            </w:r>
          </w:p>
        </w:tc>
        <w:tc>
          <w:tcPr>
            <w:tcW w:type="dxa" w:w="3139"/>
          </w:tcPr>
          <w:p>
            <w:r>
              <w:rPr>
                <w:sz w:val="18"/>
              </w:rPr>
              <w:t>The outsider test itself is unchanged on the face</w:t>
            </w:r>
          </w:p>
        </w:tc>
        <w:tc>
          <w:tcPr>
            <w:tcW w:type="dxa" w:w="893"/>
            <w:shd w:val="clear" w:fill="D9EAD3"/>
          </w:tcPr>
          <w:p>
            <w:r>
              <w:rPr>
                <w:b/>
                <w:color w:val="1A7A1A"/>
                <w:sz w:val="18"/>
              </w:rPr>
              <w:t>PASS</w:t>
            </w:r>
          </w:p>
        </w:tc>
        <w:tc>
          <w:tcPr>
            <w:tcW w:type="dxa" w:w="5587"/>
          </w:tcPr>
          <w:p>
            <w:r>
              <w:rPr>
                <w:sz w:val="17"/>
              </w:rPr>
            </w:r>
          </w:p>
        </w:tc>
      </w:tr>
    </w:tbl>
    <w:p>
      <w:pPr>
        <w:keepNext/>
        <w:spacing w:before="240" w:after="80"/>
      </w:pPr>
      <w:r>
        <w:rPr>
          <w:b/>
          <w:color w:val="0F2347"/>
          <w:sz w:val="25"/>
        </w:rPr>
        <w:t>Group D — Nothing else moved</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Pr>
                <w:b/>
                <w:color w:val="FFFFFF"/>
                <w:sz w:val="18"/>
              </w:rPr>
              <w:t>#</w:t>
            </w:r>
          </w:p>
        </w:tc>
        <w:tc>
          <w:tcPr>
            <w:tcW w:type="dxa" w:w="3139"/>
            <w:shd w:val="clear" w:fill="0F2347"/>
          </w:tcPr>
          <w:p>
            <w:r>
              <w:rPr>
                <w:b/>
                <w:color w:val="FFFFFF"/>
                <w:sz w:val="18"/>
              </w:rPr>
              <w:t>Category</w:t>
            </w:r>
          </w:p>
        </w:tc>
        <w:tc>
          <w:tcPr>
            <w:tcW w:type="dxa" w:w="893"/>
            <w:shd w:val="clear" w:fill="0F2347"/>
          </w:tcPr>
          <w:p>
            <w:r>
              <w:rPr>
                <w:b/>
                <w:color w:val="FFFFFF"/>
                <w:sz w:val="18"/>
              </w:rPr>
              <w:t>Status</w:t>
            </w:r>
          </w:p>
        </w:tc>
        <w:tc>
          <w:tcPr>
            <w:tcW w:type="dxa" w:w="5587"/>
            <w:shd w:val="clear" w:fill="0F2347"/>
          </w:tcPr>
          <w:p>
            <w:r>
              <w:rPr>
                <w:b/>
                <w:color w:val="FFFFFF"/>
                <w:sz w:val="18"/>
              </w:rPr>
              <w:t>Notes</w:t>
            </w:r>
          </w:p>
        </w:tc>
      </w:tr>
      <w:tr>
        <w:trPr>
          <w:cantSplit w:val="true"/>
        </w:trPr>
        <w:tc>
          <w:tcPr>
            <w:tcW w:type="dxa" w:w="461"/>
          </w:tcPr>
          <w:p>
            <w:r>
              <w:rPr>
                <w:sz w:val="18"/>
              </w:rPr>
              <w:t>19</w:t>
            </w:r>
          </w:p>
        </w:tc>
        <w:tc>
          <w:tcPr>
            <w:tcW w:type="dxa" w:w="3139"/>
          </w:tcPr>
          <w:p>
            <w:r>
              <w:rPr>
                <w:sz w:val="18"/>
              </w:rPr>
              <w:t>Slide count unchanged at 16</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20</w:t>
            </w:r>
          </w:p>
        </w:tc>
        <w:tc>
          <w:tcPr>
            <w:tcW w:type="dxa" w:w="3139"/>
          </w:tcPr>
          <w:p>
            <w:r>
              <w:rPr>
                <w:sz w:val="18"/>
              </w:rPr>
              <w:t>Only the three dated faces differ from v3.4.1</w:t>
            </w:r>
          </w:p>
        </w:tc>
        <w:tc>
          <w:tcPr>
            <w:tcW w:type="dxa" w:w="893"/>
            <w:shd w:val="clear" w:fill="D9EAD3"/>
          </w:tcPr>
          <w:p>
            <w:r>
              <w:rPr>
                <w:b/>
                <w:color w:val="1A7A1A"/>
                <w:sz w:val="18"/>
              </w:rPr>
              <w:t>PASS</w:t>
            </w:r>
          </w:p>
        </w:tc>
        <w:tc>
          <w:tcPr>
            <w:tcW w:type="dxa" w:w="5587"/>
          </w:tcPr>
          <w:p>
            <w:r>
              <w:rPr>
                <w:sz w:val="17"/>
              </w:rPr>
              <w:t>13 of 16 faces byte-identical</w:t>
            </w:r>
          </w:p>
        </w:tc>
      </w:tr>
      <w:tr>
        <w:trPr>
          <w:cantSplit w:val="true"/>
        </w:trPr>
        <w:tc>
          <w:tcPr>
            <w:tcW w:type="dxa" w:w="461"/>
          </w:tcPr>
          <w:p>
            <w:r>
              <w:rPr>
                <w:sz w:val="18"/>
              </w:rPr>
              <w:t>21</w:t>
            </w:r>
          </w:p>
        </w:tc>
        <w:tc>
          <w:tcPr>
            <w:tcW w:type="dxa" w:w="3139"/>
          </w:tcPr>
          <w:p>
            <w:r>
              <w:rPr>
                <w:sz w:val="18"/>
              </w:rPr>
              <w:t>Three signs unchanged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22</w:t>
            </w:r>
          </w:p>
        </w:tc>
        <w:tc>
          <w:tcPr>
            <w:tcW w:type="dxa" w:w="3139"/>
          </w:tcPr>
          <w:p>
            <w:r>
              <w:rPr>
                <w:sz w:val="18"/>
              </w:rPr>
              <w:t>Career Stall Check and the last-90-days discipline intact</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23</w:t>
            </w:r>
          </w:p>
        </w:tc>
        <w:tc>
          <w:tcPr>
            <w:tcW w:type="dxa" w:w="3139"/>
          </w:tcPr>
          <w:p>
            <w:r>
              <w:rPr>
                <w:sz w:val="18"/>
              </w:rPr>
              <w:t>Outcome remains recognition, one example, one question</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24</w:t>
            </w:r>
          </w:p>
        </w:tc>
        <w:tc>
          <w:tcPr>
            <w:tcW w:type="dxa" w:w="3139"/>
          </w:tcPr>
          <w:p>
            <w:r>
              <w:rPr>
                <w:sz w:val="18"/>
              </w:rPr>
              <w:t>Non-diagnostic boundary intact</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25</w:t>
            </w:r>
          </w:p>
        </w:tc>
        <w:tc>
          <w:tcPr>
            <w:tcW w:type="dxa" w:w="3139"/>
          </w:tcPr>
          <w:p>
            <w:r>
              <w:rPr>
                <w:sz w:val="18"/>
              </w:rPr>
              <w:t>This has not become a Capability Position Read</w:t>
            </w:r>
          </w:p>
        </w:tc>
        <w:tc>
          <w:tcPr>
            <w:tcW w:type="dxa" w:w="893"/>
            <w:shd w:val="clear" w:fill="D9EAD3"/>
          </w:tcPr>
          <w:p>
            <w:r>
              <w:rPr>
                <w:b/>
                <w:color w:val="1A7A1A"/>
                <w:sz w:val="18"/>
              </w:rPr>
              <w:t>PASS</w:t>
            </w:r>
          </w:p>
        </w:tc>
        <w:tc>
          <w:tcPr>
            <w:tcW w:type="dxa" w:w="5587"/>
          </w:tcPr>
          <w:p>
            <w:r>
              <w:rPr>
                <w:sz w:val="17"/>
              </w:rPr>
              <w:t>the phrase appears on no slide face; the lesson still hands off rather than performing one</w:t>
            </w:r>
          </w:p>
        </w:tc>
      </w:tr>
      <w:tr>
        <w:trPr>
          <w:cantSplit w:val="true"/>
        </w:trPr>
        <w:tc>
          <w:tcPr>
            <w:tcW w:type="dxa" w:w="461"/>
          </w:tcPr>
          <w:p>
            <w:r>
              <w:rPr>
                <w:sz w:val="18"/>
              </w:rPr>
              <w:t>26</w:t>
            </w:r>
          </w:p>
        </w:tc>
        <w:tc>
          <w:tcPr>
            <w:tcW w:type="dxa" w:w="3139"/>
          </w:tcPr>
          <w:p>
            <w:r>
              <w:rPr>
                <w:sz w:val="18"/>
              </w:rPr>
              <w:t>No new offer introduced</w:t>
            </w:r>
          </w:p>
        </w:tc>
        <w:tc>
          <w:tcPr>
            <w:tcW w:type="dxa" w:w="893"/>
            <w:shd w:val="clear" w:fill="D9EAD3"/>
          </w:tcPr>
          <w:p>
            <w:r>
              <w:rPr>
                <w:b/>
                <w:color w:val="1A7A1A"/>
                <w:sz w:val="18"/>
              </w:rPr>
              <w:t>PASS</w:t>
            </w:r>
          </w:p>
        </w:tc>
        <w:tc>
          <w:tcPr>
            <w:tcW w:type="dxa" w:w="5587"/>
          </w:tcPr>
          <w:p>
            <w:r>
              <w:rPr>
                <w:sz w:val="17"/>
              </w:rPr>
              <w:t>the same two continuation routes as v3.4.1, no third</w:t>
            </w:r>
          </w:p>
        </w:tc>
      </w:tr>
      <w:tr>
        <w:trPr>
          <w:cantSplit w:val="true"/>
        </w:trPr>
        <w:tc>
          <w:tcPr>
            <w:tcW w:type="dxa" w:w="461"/>
          </w:tcPr>
          <w:p>
            <w:r>
              <w:rPr>
                <w:sz w:val="18"/>
              </w:rPr>
              <w:t>27</w:t>
            </w:r>
          </w:p>
        </w:tc>
        <w:tc>
          <w:tcPr>
            <w:tcW w:type="dxa" w:w="3139"/>
          </w:tcPr>
          <w:p>
            <w:r>
              <w:rPr>
                <w:sz w:val="18"/>
              </w:rPr>
              <w:t>No new slide added and none removed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28</w:t>
            </w:r>
          </w:p>
        </w:tc>
        <w:tc>
          <w:tcPr>
            <w:tcW w:type="dxa" w:w="3139"/>
          </w:tcPr>
          <w:p>
            <w:r>
              <w:rPr>
                <w:sz w:val="18"/>
              </w:rPr>
              <w:t>Timing and teaching sequence unchanged</w:t>
            </w:r>
          </w:p>
        </w:tc>
        <w:tc>
          <w:tcPr>
            <w:tcW w:type="dxa" w:w="893"/>
            <w:shd w:val="clear" w:fill="D9EAD3"/>
          </w:tcPr>
          <w:p>
            <w:r>
              <w:rPr>
                <w:b/>
                <w:color w:val="1A7A1A"/>
                <w:sz w:val="18"/>
              </w:rPr>
              <w:t>PASS</w:t>
            </w:r>
          </w:p>
        </w:tc>
        <w:tc>
          <w:tcPr>
            <w:tcW w:type="dxa" w:w="5587"/>
          </w:tcPr>
          <w:p>
            <w:r>
              <w:rPr>
                <w:sz w:val="17"/>
              </w:rPr>
              <w:t>every TIMING cue identical to v3.4.1</w:t>
            </w:r>
          </w:p>
        </w:tc>
      </w:tr>
    </w:tbl>
    <w:p>
      <w:pPr>
        <w:keepNext/>
        <w:spacing w:before="240" w:after="80"/>
      </w:pPr>
      <w:r>
        <w:rPr>
          <w:b/>
          <w:color w:val="0F2347"/>
          <w:sz w:val="25"/>
        </w:rPr>
        <w:t>Group E — Deck structure and links</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Pr>
                <w:b/>
                <w:color w:val="FFFFFF"/>
                <w:sz w:val="18"/>
              </w:rPr>
              <w:t>#</w:t>
            </w:r>
          </w:p>
        </w:tc>
        <w:tc>
          <w:tcPr>
            <w:tcW w:type="dxa" w:w="3139"/>
            <w:shd w:val="clear" w:fill="0F2347"/>
          </w:tcPr>
          <w:p>
            <w:r>
              <w:rPr>
                <w:b/>
                <w:color w:val="FFFFFF"/>
                <w:sz w:val="18"/>
              </w:rPr>
              <w:t>Category</w:t>
            </w:r>
          </w:p>
        </w:tc>
        <w:tc>
          <w:tcPr>
            <w:tcW w:type="dxa" w:w="893"/>
            <w:shd w:val="clear" w:fill="0F2347"/>
          </w:tcPr>
          <w:p>
            <w:r>
              <w:rPr>
                <w:b/>
                <w:color w:val="FFFFFF"/>
                <w:sz w:val="18"/>
              </w:rPr>
              <w:t>Status</w:t>
            </w:r>
          </w:p>
        </w:tc>
        <w:tc>
          <w:tcPr>
            <w:tcW w:type="dxa" w:w="5587"/>
            <w:shd w:val="clear" w:fill="0F2347"/>
          </w:tcPr>
          <w:p>
            <w:r>
              <w:rPr>
                <w:b/>
                <w:color w:val="FFFFFF"/>
                <w:sz w:val="18"/>
              </w:rPr>
              <w:t>Notes</w:t>
            </w:r>
          </w:p>
        </w:tc>
      </w:tr>
      <w:tr>
        <w:trPr>
          <w:cantSplit w:val="true"/>
        </w:trPr>
        <w:tc>
          <w:tcPr>
            <w:tcW w:type="dxa" w:w="461"/>
          </w:tcPr>
          <w:p>
            <w:r>
              <w:rPr>
                <w:sz w:val="18"/>
              </w:rPr>
              <w:t>29</w:t>
            </w:r>
          </w:p>
        </w:tc>
        <w:tc>
          <w:tcPr>
            <w:tcW w:type="dxa" w:w="3139"/>
          </w:tcPr>
          <w:p>
            <w:r>
              <w:rPr>
                <w:sz w:val="18"/>
              </w:rPr>
              <w:t>Appendix stays hidden, matching v3.4.1</w:t>
            </w:r>
          </w:p>
        </w:tc>
        <w:tc>
          <w:tcPr>
            <w:tcW w:type="dxa" w:w="893"/>
            <w:shd w:val="clear" w:fill="D9EAD3"/>
          </w:tcPr>
          <w:p>
            <w:r>
              <w:rPr>
                <w:b/>
                <w:color w:val="1A7A1A"/>
                <w:sz w:val="18"/>
              </w:rPr>
              <w:t>PASS</w:t>
            </w:r>
          </w:p>
        </w:tc>
        <w:tc>
          <w:tcPr>
            <w:tcW w:type="dxa" w:w="5587"/>
          </w:tcPr>
          <w:p>
            <w:r>
              <w:rPr>
                <w:sz w:val="17"/>
              </w:rPr>
              <w:t>hidden [16]</w:t>
            </w:r>
          </w:p>
        </w:tc>
      </w:tr>
      <w:tr>
        <w:trPr>
          <w:cantSplit w:val="true"/>
        </w:trPr>
        <w:tc>
          <w:tcPr>
            <w:tcW w:type="dxa" w:w="461"/>
          </w:tcPr>
          <w:p>
            <w:r>
              <w:rPr>
                <w:sz w:val="18"/>
              </w:rPr>
              <w:t>30</w:t>
            </w:r>
          </w:p>
        </w:tc>
        <w:tc>
          <w:tcPr>
            <w:tcW w:type="dxa" w:w="3139"/>
          </w:tcPr>
          <w:p>
            <w:r>
              <w:rPr>
                <w:sz w:val="18"/>
              </w:rPr>
              <w:t>Both external URLs unchanged and still current on the site</w:t>
            </w:r>
          </w:p>
        </w:tc>
        <w:tc>
          <w:tcPr>
            <w:tcW w:type="dxa" w:w="893"/>
            <w:shd w:val="clear" w:fill="D9EAD3"/>
          </w:tcPr>
          <w:p>
            <w:r>
              <w:rPr>
                <w:b/>
                <w:color w:val="1A7A1A"/>
                <w:sz w:val="18"/>
              </w:rPr>
              <w:t>PASS</w:t>
            </w:r>
          </w:p>
        </w:tc>
        <w:tc>
          <w:tcPr>
            <w:tcW w:type="dxa" w:w="5587"/>
          </w:tcPr>
          <w:p>
            <w:r>
              <w:rPr>
                <w:sz w:val="17"/>
              </w:rPr>
              <w:t>https://maven.com/p/8b3c40/stay-or-leave-live-career-growth-assessment | https://temidayoafonja.com/fieldkit</w:t>
            </w:r>
          </w:p>
        </w:tc>
      </w:tr>
    </w:tbl>
    <w:p>
      <w:pPr>
        <w:keepNext/>
        <w:spacing w:before="240" w:after="80"/>
      </w:pPr>
      <w:r>
        <w:rPr>
          <w:b/>
          <w:color w:val="0F2347"/>
          <w:sz w:val="25"/>
        </w:rPr>
        <w:t>Group F — Family audit: supporting assets, boundary and provenance</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Pr>
                <w:b/>
                <w:color w:val="FFFFFF"/>
                <w:sz w:val="18"/>
              </w:rPr>
              <w:t>#</w:t>
            </w:r>
          </w:p>
        </w:tc>
        <w:tc>
          <w:tcPr>
            <w:tcW w:type="dxa" w:w="3139"/>
            <w:shd w:val="clear" w:fill="0F2347"/>
          </w:tcPr>
          <w:p>
            <w:r>
              <w:rPr>
                <w:b/>
                <w:color w:val="FFFFFF"/>
                <w:sz w:val="18"/>
              </w:rPr>
              <w:t>Category</w:t>
            </w:r>
          </w:p>
        </w:tc>
        <w:tc>
          <w:tcPr>
            <w:tcW w:type="dxa" w:w="893"/>
            <w:shd w:val="clear" w:fill="0F2347"/>
          </w:tcPr>
          <w:p>
            <w:r>
              <w:rPr>
                <w:b/>
                <w:color w:val="FFFFFF"/>
                <w:sz w:val="18"/>
              </w:rPr>
              <w:t>Status</w:t>
            </w:r>
          </w:p>
        </w:tc>
        <w:tc>
          <w:tcPr>
            <w:tcW w:type="dxa" w:w="5587"/>
            <w:shd w:val="clear" w:fill="0F2347"/>
          </w:tcPr>
          <w:p>
            <w:r>
              <w:rPr>
                <w:b/>
                <w:color w:val="FFFFFF"/>
                <w:sz w:val="18"/>
              </w:rPr>
              <w:t>Notes</w:t>
            </w:r>
          </w:p>
        </w:tc>
      </w:tr>
      <w:tr>
        <w:trPr>
          <w:cantSplit w:val="true"/>
        </w:trPr>
        <w:tc>
          <w:tcPr>
            <w:tcW w:type="dxa" w:w="461"/>
          </w:tcPr>
          <w:p>
            <w:r>
              <w:rPr>
                <w:sz w:val="18"/>
              </w:rPr>
              <w:t>31</w:t>
            </w:r>
          </w:p>
        </w:tc>
        <w:tc>
          <w:tcPr>
            <w:tcW w:type="dxa" w:w="3139"/>
          </w:tcPr>
          <w:p>
            <w:r>
              <w:rPr>
                <w:sz w:val="18"/>
              </w:rPr>
              <w:t>Deck is 16 slides — 15 active, 1 hidden appendix</w:t>
            </w:r>
          </w:p>
        </w:tc>
        <w:tc>
          <w:tcPr>
            <w:tcW w:type="dxa" w:w="893"/>
            <w:shd w:val="clear" w:fill="D9EAD3"/>
          </w:tcPr>
          <w:p>
            <w:r>
              <w:rPr>
                <w:b/>
                <w:color w:val="1A7A1A"/>
                <w:sz w:val="18"/>
              </w:rPr>
              <w:t>PASS</w:t>
            </w:r>
          </w:p>
        </w:tc>
        <w:tc>
          <w:tcPr>
            <w:tcW w:type="dxa" w:w="5587"/>
          </w:tcPr>
          <w:p>
            <w:r>
              <w:rPr>
                <w:sz w:val="17"/>
              </w:rPr>
              <w:t>hidden set unchanged from v3.4.1</w:t>
            </w:r>
          </w:p>
        </w:tc>
      </w:tr>
      <w:tr>
        <w:trPr>
          <w:cantSplit w:val="true"/>
        </w:trPr>
        <w:tc>
          <w:tcPr>
            <w:tcW w:type="dxa" w:w="461"/>
          </w:tcPr>
          <w:p>
            <w:r>
              <w:rPr>
                <w:sz w:val="18"/>
              </w:rPr>
              <w:t>32</w:t>
            </w:r>
          </w:p>
        </w:tc>
        <w:tc>
          <w:tcPr>
            <w:tcW w:type="dxa" w:w="3139"/>
          </w:tcPr>
          <w:p>
            <w:r>
              <w:rPr>
                <w:sz w:val="18"/>
              </w:rPr>
              <w:t>45-minute architecture intact, continuous and unchanged</w:t>
            </w:r>
          </w:p>
        </w:tc>
        <w:tc>
          <w:tcPr>
            <w:tcW w:type="dxa" w:w="893"/>
            <w:shd w:val="clear" w:fill="D9EAD3"/>
          </w:tcPr>
          <w:p>
            <w:r>
              <w:rPr>
                <w:b/>
                <w:color w:val="1A7A1A"/>
                <w:sz w:val="18"/>
              </w:rPr>
              <w:t>PASS</w:t>
            </w:r>
          </w:p>
        </w:tc>
        <w:tc>
          <w:tcPr>
            <w:tcW w:type="dxa" w:w="5587"/>
          </w:tcPr>
          <w:p>
            <w:r>
              <w:rPr>
                <w:sz w:val="17"/>
              </w:rPr>
              <w:t>0:00 to 45:00 across 15 timed slides, no gap or overlap at any hand-off; every cue identical to v3.4.1</w:t>
            </w:r>
          </w:p>
        </w:tc>
      </w:tr>
      <w:tr>
        <w:trPr>
          <w:cantSplit w:val="true"/>
        </w:trPr>
        <w:tc>
          <w:tcPr>
            <w:tcW w:type="dxa" w:w="461"/>
          </w:tcPr>
          <w:p>
            <w:r>
              <w:rPr>
                <w:sz w:val="18"/>
              </w:rPr>
              <w:t>33</w:t>
            </w:r>
          </w:p>
        </w:tc>
        <w:tc>
          <w:tcPr>
            <w:tcW w:type="dxa" w:w="3139"/>
          </w:tcPr>
          <w:p>
            <w:r>
              <w:rPr>
                <w:sz w:val="18"/>
              </w:rPr>
              <w:t>The hidden AI appendix stays outside the timed session</w:t>
            </w:r>
          </w:p>
        </w:tc>
        <w:tc>
          <w:tcPr>
            <w:tcW w:type="dxa" w:w="893"/>
            <w:shd w:val="clear" w:fill="D9EAD3"/>
          </w:tcPr>
          <w:p>
            <w:r>
              <w:rPr>
                <w:b/>
                <w:color w:val="1A7A1A"/>
                <w:sz w:val="18"/>
              </w:rPr>
              <w:t>PASS</w:t>
            </w:r>
          </w:p>
        </w:tc>
        <w:tc>
          <w:tcPr>
            <w:tcW w:type="dxa" w:w="5587"/>
          </w:tcPr>
          <w:p>
            <w:r>
              <w:rPr>
                <w:sz w:val="17"/>
              </w:rPr>
              <w:t>no timing cue, and the slide is hidden</w:t>
            </w:r>
          </w:p>
        </w:tc>
      </w:tr>
      <w:tr>
        <w:trPr>
          <w:cantSplit w:val="true"/>
        </w:trPr>
        <w:tc>
          <w:tcPr>
            <w:tcW w:type="dxa" w:w="461"/>
          </w:tcPr>
          <w:p>
            <w:r>
              <w:rPr>
                <w:sz w:val="18"/>
              </w:rPr>
              <w:t>34</w:t>
            </w:r>
          </w:p>
        </w:tc>
        <w:tc>
          <w:tcPr>
            <w:tcW w:type="dxa" w:w="3139"/>
          </w:tcPr>
          <w:p>
            <w:r>
              <w:rPr>
                <w:sz w:val="18"/>
              </w:rPr>
              <w:t>The three signs are unchanged from v3.4.1</w:t>
            </w:r>
          </w:p>
        </w:tc>
        <w:tc>
          <w:tcPr>
            <w:tcW w:type="dxa" w:w="893"/>
            <w:shd w:val="clear" w:fill="D9EAD3"/>
          </w:tcPr>
          <w:p>
            <w:r>
              <w:rPr>
                <w:b/>
                <w:color w:val="1A7A1A"/>
                <w:sz w:val="18"/>
              </w:rPr>
              <w:t>PASS</w:t>
            </w:r>
          </w:p>
        </w:tc>
        <w:tc>
          <w:tcPr>
            <w:tcW w:type="dxa" w:w="5587"/>
          </w:tcPr>
          <w:p>
            <w:r>
              <w:rPr>
                <w:sz w:val="17"/>
              </w:rPr>
              <w:t>slides 7, 8 and 9 byte-identical</w:t>
            </w:r>
          </w:p>
        </w:tc>
      </w:tr>
      <w:tr>
        <w:trPr>
          <w:cantSplit w:val="true"/>
        </w:trPr>
        <w:tc>
          <w:tcPr>
            <w:tcW w:type="dxa" w:w="461"/>
          </w:tcPr>
          <w:p>
            <w:r>
              <w:rPr>
                <w:sz w:val="18"/>
              </w:rPr>
              <w:t>35</w:t>
            </w:r>
          </w:p>
        </w:tc>
        <w:tc>
          <w:tcPr>
            <w:tcW w:type="dxa" w:w="3139"/>
          </w:tcPr>
          <w:p>
            <w:r>
              <w:rPr>
                <w:sz w:val="18"/>
              </w:rPr>
              <w:t>The lesson stays recognition and early diagnosis only</w:t>
            </w:r>
          </w:p>
        </w:tc>
        <w:tc>
          <w:tcPr>
            <w:tcW w:type="dxa" w:w="893"/>
            <w:shd w:val="clear" w:fill="D9EAD3"/>
          </w:tcPr>
          <w:p>
            <w:r>
              <w:rPr>
                <w:b/>
                <w:color w:val="1A7A1A"/>
                <w:sz w:val="18"/>
              </w:rPr>
              <w:t>PASS</w:t>
            </w:r>
          </w:p>
        </w:tc>
        <w:tc>
          <w:tcPr>
            <w:tcW w:type="dxa" w:w="5587"/>
          </w:tcPr>
          <w:p>
            <w:r>
              <w:rPr>
                <w:sz w:val="17"/>
              </w:rPr>
              <w:t>the non-diagnostic boundary slide and the outcomes slide are both unchanged</w:t>
            </w:r>
          </w:p>
        </w:tc>
      </w:tr>
      <w:tr>
        <w:trPr>
          <w:cantSplit w:val="true"/>
        </w:trPr>
        <w:tc>
          <w:tcPr>
            <w:tcW w:type="dxa" w:w="461"/>
          </w:tcPr>
          <w:p>
            <w:r>
              <w:rPr>
                <w:sz w:val="18"/>
              </w:rPr>
              <w:t>36</w:t>
            </w:r>
          </w:p>
        </w:tc>
        <w:tc>
          <w:tcPr>
            <w:tcW w:type="dxa" w:w="3139"/>
          </w:tcPr>
          <w:p>
            <w:r>
              <w:rPr>
                <w:sz w:val="18"/>
              </w:rPr>
              <w:t>No participant is placed into a Career State</w:t>
            </w:r>
          </w:p>
        </w:tc>
        <w:tc>
          <w:tcPr>
            <w:tcW w:type="dxa" w:w="893"/>
            <w:shd w:val="clear" w:fill="D9EAD3"/>
          </w:tcPr>
          <w:p>
            <w:r>
              <w:rPr>
                <w:b/>
                <w:color w:val="1A7A1A"/>
                <w:sz w:val="18"/>
              </w:rPr>
              <w:t>PASS</w:t>
            </w:r>
          </w:p>
        </w:tc>
        <w:tc>
          <w:tcPr>
            <w:tcW w:type="dxa" w:w="5587"/>
          </w:tcPr>
          <w:p>
            <w:r>
              <w:rPr>
                <w:sz w:val="17"/>
              </w:rPr>
              <w:t>the only mention on any slide face is slide 3's promise that today will NOT place you in a Career State, which is the boundary rather than a breach of it</w:t>
            </w:r>
          </w:p>
        </w:tc>
      </w:tr>
      <w:tr>
        <w:trPr>
          <w:cantSplit w:val="true"/>
        </w:trPr>
        <w:tc>
          <w:tcPr>
            <w:tcW w:type="dxa" w:w="461"/>
          </w:tcPr>
          <w:p>
            <w:r>
              <w:rPr>
                <w:sz w:val="18"/>
              </w:rPr>
              <w:t>37</w:t>
            </w:r>
          </w:p>
        </w:tc>
        <w:tc>
          <w:tcPr>
            <w:tcW w:type="dxa" w:w="3139"/>
          </w:tcPr>
          <w:p>
            <w:r>
              <w:rPr>
                <w:sz w:val="18"/>
              </w:rPr>
              <w:t>The lesson does not become the Capability Position Read</w:t>
            </w:r>
          </w:p>
        </w:tc>
        <w:tc>
          <w:tcPr>
            <w:tcW w:type="dxa" w:w="893"/>
            <w:shd w:val="clear" w:fill="D9EAD3"/>
          </w:tcPr>
          <w:p>
            <w:r>
              <w:rPr>
                <w:b/>
                <w:color w:val="1A7A1A"/>
                <w:sz w:val="18"/>
              </w:rPr>
              <w:t>PASS</w:t>
            </w:r>
          </w:p>
        </w:tc>
        <w:tc>
          <w:tcPr>
            <w:tcW w:type="dxa" w:w="5587"/>
          </w:tcPr>
          <w:p>
            <w:r>
              <w:rPr>
                <w:sz w:val="17"/>
              </w:rPr>
              <w:t>the phrase is on no slide face; slide 13 hands off to the guided read instead of performing one</w:t>
            </w:r>
          </w:p>
        </w:tc>
      </w:tr>
      <w:tr>
        <w:trPr>
          <w:cantSplit w:val="true"/>
        </w:trPr>
        <w:tc>
          <w:tcPr>
            <w:tcW w:type="dxa" w:w="461"/>
          </w:tcPr>
          <w:p>
            <w:r>
              <w:rPr>
                <w:sz w:val="18"/>
              </w:rPr>
              <w:t>38</w:t>
            </w:r>
          </w:p>
        </w:tc>
        <w:tc>
          <w:tcPr>
            <w:tcW w:type="dxa" w:w="3139"/>
          </w:tcPr>
          <w:p>
            <w:r>
              <w:rPr>
                <w:sz w:val="18"/>
              </w:rPr>
              <w:t>No Density or Optionality scoring teaching leaked into the timed core</w:t>
            </w:r>
          </w:p>
        </w:tc>
        <w:tc>
          <w:tcPr>
            <w:tcW w:type="dxa" w:w="893"/>
            <w:shd w:val="clear" w:fill="D9EAD3"/>
          </w:tcPr>
          <w:p>
            <w:r>
              <w:rPr>
                <w:b/>
                <w:color w:val="1A7A1A"/>
                <w:sz w:val="18"/>
              </w:rPr>
              <w:t>PASS</w:t>
            </w:r>
          </w:p>
        </w:tc>
        <w:tc>
          <w:tcPr>
            <w:tcW w:type="dxa" w:w="5587"/>
          </w:tcPr>
          <w:p>
            <w:r>
              <w:rPr>
                <w:sz w:val="17"/>
              </w:rPr>
              <w:t>the only occurrences in the fifteen live slides are the company name on the byline and slide 13's note forbidding the presenter from introducing either axis. No scale and no /30 total appears anywhere</w:t>
            </w:r>
          </w:p>
        </w:tc>
      </w:tr>
      <w:tr>
        <w:trPr>
          <w:cantSplit w:val="true"/>
        </w:trPr>
        <w:tc>
          <w:tcPr>
            <w:tcW w:type="dxa" w:w="461"/>
          </w:tcPr>
          <w:p>
            <w:r>
              <w:rPr>
                <w:sz w:val="18"/>
              </w:rPr>
              <w:t>39</w:t>
            </w:r>
          </w:p>
        </w:tc>
        <w:tc>
          <w:tcPr>
            <w:tcW w:type="dxa" w:w="3139"/>
          </w:tcPr>
          <w:p>
            <w:r>
              <w:rPr>
                <w:sz w:val="18"/>
              </w:rPr>
              <w:t>No enterprise, staffing, succession or workforce section was added</w:t>
            </w:r>
          </w:p>
        </w:tc>
        <w:tc>
          <w:tcPr>
            <w:tcW w:type="dxa" w:w="893"/>
            <w:shd w:val="clear" w:fill="D9EAD3"/>
          </w:tcPr>
          <w:p>
            <w:r>
              <w:rPr>
                <w:b/>
                <w:color w:val="1A7A1A"/>
                <w:sz w:val="18"/>
              </w:rPr>
              <w:t>PASS</w:t>
            </w:r>
          </w:p>
        </w:tc>
        <w:tc>
          <w:tcPr>
            <w:tcW w:type="dxa" w:w="5587"/>
          </w:tcPr>
          <w:p>
            <w:r>
              <w:rPr>
                <w:sz w:val="17"/>
              </w:rPr>
              <w:t>and no slide was added: 16 in v3.4.1, 16 now</w:t>
            </w:r>
          </w:p>
        </w:tc>
      </w:tr>
      <w:tr>
        <w:trPr>
          <w:cantSplit w:val="true"/>
        </w:trPr>
        <w:tc>
          <w:tcPr>
            <w:tcW w:type="dxa" w:w="461"/>
          </w:tcPr>
          <w:p>
            <w:r>
              <w:rPr>
                <w:sz w:val="18"/>
              </w:rPr>
              <w:t>40</w:t>
            </w:r>
          </w:p>
        </w:tc>
        <w:tc>
          <w:tcPr>
            <w:tcW w:type="dxa" w:w="3139"/>
          </w:tcPr>
          <w:p>
            <w:r>
              <w:rPr>
                <w:sz w:val="18"/>
              </w:rPr>
              <w:t>The Career Stall Check stays a four-question recognition tool</w:t>
            </w:r>
          </w:p>
        </w:tc>
        <w:tc>
          <w:tcPr>
            <w:tcW w:type="dxa" w:w="893"/>
            <w:shd w:val="clear" w:fill="D9EAD3"/>
          </w:tcPr>
          <w:p>
            <w:r>
              <w:rPr>
                <w:b/>
                <w:color w:val="1A7A1A"/>
                <w:sz w:val="18"/>
              </w:rPr>
              <w:t>PASS</w:t>
            </w:r>
          </w:p>
        </w:tc>
        <w:tc>
          <w:tcPr>
            <w:tcW w:type="dxa" w:w="5587"/>
          </w:tcPr>
          <w:p>
            <w:r>
              <w:rPr>
                <w:sz w:val="17"/>
              </w:rPr>
              <w:t>slide 10 byte-identical to v3.4.1</w:t>
            </w:r>
          </w:p>
        </w:tc>
      </w:tr>
      <w:tr>
        <w:trPr>
          <w:cantSplit w:val="true"/>
        </w:trPr>
        <w:tc>
          <w:tcPr>
            <w:tcW w:type="dxa" w:w="461"/>
          </w:tcPr>
          <w:p>
            <w:r>
              <w:rPr>
                <w:sz w:val="18"/>
              </w:rPr>
              <w:t>41</w:t>
            </w:r>
          </w:p>
        </w:tc>
        <w:tc>
          <w:tcPr>
            <w:tcW w:type="dxa" w:w="3139"/>
          </w:tcPr>
          <w:p>
            <w:r>
              <w:rPr>
                <w:sz w:val="18"/>
              </w:rPr>
              <w:t>Exactly two continuation routes, and no third was stacked</w:t>
            </w:r>
          </w:p>
        </w:tc>
        <w:tc>
          <w:tcPr>
            <w:tcW w:type="dxa" w:w="893"/>
            <w:shd w:val="clear" w:fill="D9EAD3"/>
          </w:tcPr>
          <w:p>
            <w:r>
              <w:rPr>
                <w:b/>
                <w:color w:val="1A7A1A"/>
                <w:sz w:val="18"/>
              </w:rPr>
              <w:t>PASS</w:t>
            </w:r>
          </w:p>
        </w:tc>
        <w:tc>
          <w:tcPr>
            <w:tcW w:type="dxa" w:w="5587"/>
          </w:tcPr>
          <w:p>
            <w:r>
              <w:rPr>
                <w:sz w:val="17"/>
              </w:rPr>
              <w:t>the September 23 live session and the Field Kit, as in v3.4.1</w:t>
            </w:r>
          </w:p>
        </w:tc>
      </w:tr>
      <w:tr>
        <w:trPr>
          <w:cantSplit w:val="true"/>
        </w:trPr>
        <w:tc>
          <w:tcPr>
            <w:tcW w:type="dxa" w:w="461"/>
          </w:tcPr>
          <w:p>
            <w:r>
              <w:rPr>
                <w:sz w:val="18"/>
              </w:rPr>
              <w:t>42</w:t>
            </w:r>
          </w:p>
        </w:tc>
        <w:tc>
          <w:tcPr>
            <w:tcW w:type="dxa" w:w="3139"/>
          </w:tcPr>
          <w:p>
            <w:r>
              <w:rPr>
                <w:sz w:val="18"/>
              </w:rPr>
              <w:t>September 23 is the primary route and the Field Kit is the optional private one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43</w:t>
            </w:r>
          </w:p>
        </w:tc>
        <w:tc>
          <w:tcPr>
            <w:tcW w:type="dxa" w:w="3139"/>
          </w:tcPr>
          <w:p>
            <w:r>
              <w:rPr>
                <w:sz w:val="18"/>
              </w:rPr>
              <w:t>No retired offer survives anywhere in the deck</w:t>
            </w:r>
          </w:p>
        </w:tc>
        <w:tc>
          <w:tcPr>
            <w:tcW w:type="dxa" w:w="893"/>
            <w:shd w:val="clear" w:fill="D9EAD3"/>
          </w:tcPr>
          <w:p>
            <w:r>
              <w:rPr>
                <w:b/>
                <w:color w:val="1A7A1A"/>
                <w:sz w:val="18"/>
              </w:rPr>
              <w:t>PASS</w:t>
            </w:r>
          </w:p>
        </w:tc>
        <w:tc>
          <w:tcPr>
            <w:tcW w:type="dxa" w:w="5587"/>
          </w:tcPr>
          <w:p>
            <w:r>
              <w:rPr>
                <w:sz w:val="17"/>
              </w:rPr>
              <w:t>the $249 paid workshop that the v3.2 facilitator guide still describes appears nowhere in the shipped deck</w:t>
            </w:r>
          </w:p>
        </w:tc>
      </w:tr>
      <w:tr>
        <w:trPr>
          <w:cantSplit w:val="true"/>
        </w:trPr>
        <w:tc>
          <w:tcPr>
            <w:tcW w:type="dxa" w:w="461"/>
          </w:tcPr>
          <w:p>
            <w:r>
              <w:rPr>
                <w:sz w:val="18"/>
              </w:rPr>
              <w:t>44</w:t>
            </w:r>
          </w:p>
        </w:tc>
        <w:tc>
          <w:tcPr>
            <w:tcW w:type="dxa" w:w="3139"/>
          </w:tcPr>
          <w:p>
            <w:r>
              <w:rPr>
                <w:sz w:val="18"/>
              </w:rPr>
              <w:t>Media inventory is exactly three parts, with no orphaned image</w:t>
            </w:r>
          </w:p>
        </w:tc>
        <w:tc>
          <w:tcPr>
            <w:tcW w:type="dxa" w:w="893"/>
            <w:shd w:val="clear" w:fill="D9EAD3"/>
          </w:tcPr>
          <w:p>
            <w:r>
              <w:rPr>
                <w:b/>
                <w:color w:val="1A7A1A"/>
                <w:sz w:val="18"/>
              </w:rPr>
              <w:t>PASS</w:t>
            </w:r>
          </w:p>
        </w:tc>
        <w:tc>
          <w:tcPr>
            <w:tcW w:type="dxa" w:w="5587"/>
          </w:tcPr>
          <w:p>
            <w:r>
              <w:rPr>
                <w:sz w:val="17"/>
              </w:rPr>
              <w:t>the portrait on slide 2 and the two QR codes on slide 14; retired QR images have previously survived a rebuild as orphans and none does here</w:t>
            </w:r>
          </w:p>
        </w:tc>
      </w:tr>
      <w:tr>
        <w:trPr>
          <w:cantSplit w:val="true"/>
        </w:trPr>
        <w:tc>
          <w:tcPr>
            <w:tcW w:type="dxa" w:w="461"/>
          </w:tcPr>
          <w:p>
            <w:r>
              <w:rPr>
                <w:sz w:val="18"/>
              </w:rPr>
              <w:t>45</w:t>
            </w:r>
          </w:p>
        </w:tc>
        <w:tc>
          <w:tcPr>
            <w:tcW w:type="dxa" w:w="3139"/>
          </w:tcPr>
          <w:p>
            <w:r>
              <w:rPr>
                <w:sz w:val="18"/>
              </w:rPr>
              <w:t>Both QR codes decode to the intended destinations</w:t>
            </w:r>
          </w:p>
        </w:tc>
        <w:tc>
          <w:tcPr>
            <w:tcW w:type="dxa" w:w="893"/>
            <w:shd w:val="clear" w:fill="D9EAD3"/>
          </w:tcPr>
          <w:p>
            <w:r>
              <w:rPr>
                <w:b/>
                <w:color w:val="1A7A1A"/>
                <w:sz w:val="18"/>
              </w:rPr>
              <w:t>PASS</w:t>
            </w:r>
          </w:p>
        </w:tc>
        <w:tc>
          <w:tcPr>
            <w:tcW w:type="dxa" w:w="5587"/>
          </w:tcPr>
          <w:p>
            <w:r>
              <w:rPr>
                <w:sz w:val="17"/>
              </w:rPr>
              <w:t>https://maven.com/p/8b3c40/stay-or-leave-live-career-growth-assessment | https://temidayoafonja.com/fieldkit</w:t>
            </w:r>
          </w:p>
        </w:tc>
      </w:tr>
      <w:tr>
        <w:trPr>
          <w:cantSplit w:val="true"/>
        </w:trPr>
        <w:tc>
          <w:tcPr>
            <w:tcW w:type="dxa" w:w="461"/>
          </w:tcPr>
          <w:p>
            <w:r>
              <w:rPr>
                <w:sz w:val="18"/>
              </w:rPr>
              <w:t>46</w:t>
            </w:r>
          </w:p>
        </w:tc>
        <w:tc>
          <w:tcPr>
            <w:tcW w:type="dxa" w:w="3139"/>
          </w:tcPr>
          <w:p>
            <w:r>
              <w:rPr>
                <w:sz w:val="18"/>
              </w:rPr>
              <w:t>Click-through hyperlinks match the QR payloads exactly</w:t>
            </w:r>
          </w:p>
        </w:tc>
        <w:tc>
          <w:tcPr>
            <w:tcW w:type="dxa" w:w="893"/>
            <w:shd w:val="clear" w:fill="D9EAD3"/>
          </w:tcPr>
          <w:p>
            <w:r>
              <w:rPr>
                <w:b/>
                <w:color w:val="1A7A1A"/>
                <w:sz w:val="18"/>
              </w:rPr>
              <w:t>PASS</w:t>
            </w:r>
          </w:p>
        </w:tc>
        <w:tc>
          <w:tcPr>
            <w:tcW w:type="dxa" w:w="5587"/>
          </w:tcPr>
          <w:p>
            <w:r>
              <w:rPr>
                <w:sz w:val="17"/>
              </w:rPr>
              <w:t>a QR and its printed link cannot disagree</w:t>
            </w:r>
          </w:p>
        </w:tc>
      </w:tr>
      <w:tr>
        <w:trPr>
          <w:cantSplit w:val="true"/>
        </w:trPr>
        <w:tc>
          <w:tcPr>
            <w:tcW w:type="dxa" w:w="461"/>
          </w:tcPr>
          <w:p>
            <w:r>
              <w:rPr>
                <w:sz w:val="18"/>
              </w:rPr>
              <w:t>47</w:t>
            </w:r>
          </w:p>
        </w:tc>
        <w:tc>
          <w:tcPr>
            <w:tcW w:type="dxa" w:w="3139"/>
          </w:tcPr>
          <w:p>
            <w:r>
              <w:rPr>
                <w:sz w:val="18"/>
              </w:rPr>
              <w:t>Both destinations are still the live routes on the site</w:t>
            </w:r>
          </w:p>
        </w:tc>
        <w:tc>
          <w:tcPr>
            <w:tcW w:type="dxa" w:w="893"/>
            <w:shd w:val="clear" w:fill="D9EAD3"/>
          </w:tcPr>
          <w:p>
            <w:r>
              <w:rPr>
                <w:b/>
                <w:color w:val="1A7A1A"/>
                <w:sz w:val="18"/>
              </w:rPr>
              <w:t>PASS</w:t>
            </w:r>
          </w:p>
        </w:tc>
        <w:tc>
          <w:tcPr>
            <w:tcW w:type="dxa" w:w="5587"/>
          </w:tcPr>
          <w:p>
            <w:r>
              <w:rPr>
                <w:sz w:val="17"/>
              </w:rPr>
              <w:t>the superseded Maven slug — which differs from the live one by the two words your-job only — survives solely inside the source-of-truth entry that records it as retired, and is linked from no page</w:t>
            </w:r>
          </w:p>
        </w:tc>
      </w:tr>
      <w:tr>
        <w:trPr>
          <w:cantSplit w:val="true"/>
        </w:trPr>
        <w:tc>
          <w:tcPr>
            <w:tcW w:type="dxa" w:w="461"/>
          </w:tcPr>
          <w:p>
            <w:r>
              <w:rPr>
                <w:sz w:val="18"/>
              </w:rPr>
              <w:t>48</w:t>
            </w:r>
          </w:p>
        </w:tc>
        <w:tc>
          <w:tcPr>
            <w:tcW w:type="dxa" w:w="3139"/>
          </w:tcPr>
          <w:p>
            <w:r>
              <w:rPr>
                <w:sz w:val="18"/>
              </w:rPr>
              <w:t>Career Stall Check questions match the deck's slide 10 verbatim</w:t>
            </w:r>
          </w:p>
        </w:tc>
        <w:tc>
          <w:tcPr>
            <w:tcW w:type="dxa" w:w="893"/>
            <w:shd w:val="clear" w:fill="D9EAD3"/>
          </w:tcPr>
          <w:p>
            <w:r>
              <w:rPr>
                <w:b/>
                <w:color w:val="1A7A1A"/>
                <w:sz w:val="18"/>
              </w:rPr>
              <w:t>PASS</w:t>
            </w:r>
          </w:p>
        </w:tc>
        <w:tc>
          <w:tcPr>
            <w:tcW w:type="dxa" w:w="5587"/>
          </w:tcPr>
          <w:p>
            <w:r>
              <w:rPr>
                <w:sz w:val="17"/>
              </w:rPr>
              <w:t>four of four identical, so the leave-behind and the slide cannot drift apart</w:t>
            </w:r>
          </w:p>
        </w:tc>
      </w:tr>
      <w:tr>
        <w:trPr>
          <w:cantSplit w:val="true"/>
        </w:trPr>
        <w:tc>
          <w:tcPr>
            <w:tcW w:type="dxa" w:w="461"/>
          </w:tcPr>
          <w:p>
            <w:r>
              <w:rPr>
                <w:sz w:val="18"/>
              </w:rPr>
              <w:t>49</w:t>
            </w:r>
          </w:p>
        </w:tc>
        <w:tc>
          <w:tcPr>
            <w:tcW w:type="dxa" w:w="3139"/>
          </w:tcPr>
          <w:p>
            <w:r>
              <w:rPr>
                <w:sz w:val="18"/>
              </w:rPr>
              <w:t>Career Stall Check carries no date, price or version-bound claim</w:t>
            </w:r>
          </w:p>
        </w:tc>
        <w:tc>
          <w:tcPr>
            <w:tcW w:type="dxa" w:w="893"/>
            <w:shd w:val="clear" w:fill="D9EAD3"/>
          </w:tcPr>
          <w:p>
            <w:r>
              <w:rPr>
                <w:b/>
                <w:color w:val="1A7A1A"/>
                <w:sz w:val="18"/>
              </w:rPr>
              <w:t>PASS</w:t>
            </w:r>
          </w:p>
        </w:tc>
        <w:tc>
          <w:tcPr>
            <w:tcW w:type="dxa" w:w="5587"/>
          </w:tcPr>
          <w:p>
            <w:r>
              <w:rPr>
                <w:sz w:val="17"/>
              </w:rPr>
              <w:t>nothing inside it goes stale when the session moves, which is why it is reissued unchanged at v1.0</w:t>
            </w:r>
          </w:p>
        </w:tc>
      </w:tr>
      <w:tr>
        <w:trPr>
          <w:cantSplit w:val="true"/>
        </w:trPr>
        <w:tc>
          <w:tcPr>
            <w:tcW w:type="dxa" w:w="461"/>
          </w:tcPr>
          <w:p>
            <w:r>
              <w:rPr>
                <w:sz w:val="18"/>
              </w:rPr>
              <w:t>50</w:t>
            </w:r>
          </w:p>
        </w:tc>
        <w:tc>
          <w:tcPr>
            <w:tcW w:type="dxa" w:w="3139"/>
          </w:tcPr>
          <w:p>
            <w:r>
              <w:rPr>
                <w:sz w:val="18"/>
              </w:rPr>
              <w:t>Career Stall Check points at the current continuation and keeps its boundary</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51</w:t>
            </w:r>
          </w:p>
        </w:tc>
        <w:tc>
          <w:tcPr>
            <w:tcW w:type="dxa" w:w="3139"/>
          </w:tcPr>
          <w:p>
            <w:r>
              <w:rPr>
                <w:sz w:val="18"/>
              </w:rPr>
              <w:t>Career Stall Check PDF is the one-page render of that DOCX</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52</w:t>
            </w:r>
          </w:p>
        </w:tc>
        <w:tc>
          <w:tcPr>
            <w:tcW w:type="dxa" w:w="3139"/>
          </w:tcPr>
          <w:p>
            <w:r>
              <w:rPr>
                <w:sz w:val="18"/>
              </w:rPr>
              <w:t>Facilitator Guide v3.2 is SUPERSEDED and is deliberately not shipped</w:t>
            </w:r>
          </w:p>
        </w:tc>
        <w:tc>
          <w:tcPr>
            <w:tcW w:type="dxa" w:w="893"/>
            <w:shd w:val="clear" w:fill="D9EAD3"/>
          </w:tcPr>
          <w:p>
            <w:r>
              <w:rPr>
                <w:b/>
                <w:color w:val="1A7A1A"/>
                <w:sz w:val="18"/>
              </w:rPr>
              <w:t>PASS</w:t>
            </w:r>
          </w:p>
        </w:tc>
        <w:tc>
          <w:tcPr>
            <w:tcW w:type="dxa" w:w="5587"/>
          </w:tcPr>
          <w:p>
            <w:r>
              <w:rPr>
                <w:sz w:val="17"/>
              </w:rPr>
              <w:t>it describes a 15-slide deck and a $249 paid workshop that has since been retired from active public sale. Correcting it is a rewrite, not a date edit, so it is left untouched and excluded from the package</w:t>
            </w:r>
          </w:p>
        </w:tc>
      </w:tr>
      <w:tr>
        <w:trPr>
          <w:cantSplit w:val="true"/>
        </w:trPr>
        <w:tc>
          <w:tcPr>
            <w:tcW w:type="dxa" w:w="461"/>
          </w:tcPr>
          <w:p>
            <w:r>
              <w:rPr>
                <w:sz w:val="18"/>
              </w:rPr>
              <w:t>53</w:t>
            </w:r>
          </w:p>
        </w:tc>
        <w:tc>
          <w:tcPr>
            <w:tcW w:type="dxa" w:w="3139"/>
          </w:tcPr>
          <w:p>
            <w:r>
              <w:rPr>
                <w:sz w:val="18"/>
              </w:rPr>
              <w:t>No facilitator SOP matching the v3.5.0 deck exists in the repository</w:t>
            </w:r>
          </w:p>
        </w:tc>
        <w:tc>
          <w:tcPr>
            <w:tcW w:type="dxa" w:w="893"/>
            <w:shd w:val="clear" w:fill="D9EAD3"/>
          </w:tcPr>
          <w:p>
            <w:r>
              <w:rPr>
                <w:b/>
                <w:color w:val="1A7A1A"/>
                <w:sz w:val="18"/>
              </w:rPr>
              <w:t>PASS</w:t>
            </w:r>
          </w:p>
        </w:tc>
        <w:tc>
          <w:tcPr>
            <w:tcW w:type="dxa" w:w="5587"/>
          </w:tcPr>
          <w:p>
            <w:r>
              <w:rPr>
                <w:sz w:val="17"/>
              </w:rPr>
              <w:t>STATED, NOT RECONSTRUCTED. The delivery instrument for this lesson is the speaker notes inside the deck, which carry TIMING, FACILITATION, WHAT TO SAY and WHAT NOT TO SAY on every slide</w:t>
            </w:r>
          </w:p>
        </w:tc>
      </w:tr>
      <w:tr>
        <w:trPr>
          <w:cantSplit w:val="true"/>
        </w:trPr>
        <w:tc>
          <w:tcPr>
            <w:tcW w:type="dxa" w:w="461"/>
          </w:tcPr>
          <w:p>
            <w:r>
              <w:rPr>
                <w:sz w:val="18"/>
              </w:rPr>
              <w:t>54</w:t>
            </w:r>
          </w:p>
        </w:tc>
        <w:tc>
          <w:tcPr>
            <w:tcW w:type="dxa" w:w="3139"/>
          </w:tcPr>
          <w:p>
            <w:r>
              <w:rPr>
                <w:sz w:val="18"/>
              </w:rPr>
              <w:t>The v3.5.0 build and QA scripts survive in the repository</w:t>
            </w:r>
          </w:p>
        </w:tc>
        <w:tc>
          <w:tcPr>
            <w:tcW w:type="dxa" w:w="893"/>
            <w:shd w:val="clear" w:fill="D9EAD3"/>
          </w:tcPr>
          <w:p>
            <w:r>
              <w:rPr>
                <w:b/>
                <w:color w:val="1A7A1A"/>
                <w:sz w:val="18"/>
              </w:rPr>
              <w:t>PASS</w:t>
            </w:r>
          </w:p>
        </w:tc>
        <w:tc>
          <w:tcPr>
            <w:tcW w:type="dxa" w:w="5587"/>
          </w:tcPr>
          <w:p>
            <w:r>
              <w:rPr>
                <w:sz w:val="17"/>
              </w:rPr>
              <w:t>they lived in a gitignored scratchpad, where the flagship generators were lost in a container rebuild; they are committed here so the same loss cannot recur</w:t>
            </w:r>
          </w:p>
        </w:tc>
      </w:tr>
      <w:tr>
        <w:trPr>
          <w:cantSplit w:val="true"/>
        </w:trPr>
        <w:tc>
          <w:tcPr>
            <w:tcW w:type="dxa" w:w="461"/>
          </w:tcPr>
          <w:p>
            <w:r>
              <w:rPr>
                <w:sz w:val="18"/>
              </w:rPr>
              <w:t>55</w:t>
            </w:r>
          </w:p>
        </w:tc>
        <w:tc>
          <w:tcPr>
            <w:tcW w:type="dxa" w:w="3139"/>
          </w:tcPr>
          <w:p>
            <w:r>
              <w:rPr>
                <w:sz w:val="18"/>
              </w:rPr>
              <w:t>The site carries September 9 for the lesson and September 23 for the read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56</w:t>
            </w:r>
          </w:p>
        </w:tc>
        <w:tc>
          <w:tcPr>
            <w:tcW w:type="dxa" w:w="3139"/>
          </w:tcPr>
          <w:p>
            <w:r>
              <w:rPr>
                <w:sz w:val="18"/>
              </w:rPr>
              <w:t>career-evidence-starter.html carries the corrected expiry and start time only</w:t>
            </w:r>
          </w:p>
        </w:tc>
        <w:tc>
          <w:tcPr>
            <w:tcW w:type="dxa" w:w="893"/>
            <w:shd w:val="clear" w:fill="D9EAD3"/>
          </w:tcPr>
          <w:p>
            <w:r>
              <w:rPr>
                <w:b/>
                <w:color w:val="1A7A1A"/>
                <w:sz w:val="18"/>
              </w:rPr>
              <w:t>PASS</w:t>
            </w:r>
          </w:p>
        </w:tc>
        <w:tc>
          <w:tcPr>
            <w:tcW w:type="dxa" w:w="5587"/>
          </w:tcPr>
          <w:p>
            <w:r>
              <w:rPr>
                <w:sz w:val="17"/>
              </w:rPr>
              <w:t>this page was missed by the pass that rescheduled the rest of the site — the expiry instant, the body copy and three occurrences in the explanatory comment were corrected in this pass, and the body now names the start time only</w:t>
            </w:r>
          </w:p>
        </w:tc>
      </w:tr>
      <w:tr>
        <w:trPr>
          <w:cantSplit w:val="true"/>
        </w:trPr>
        <w:tc>
          <w:tcPr>
            <w:tcW w:type="dxa" w:w="461"/>
          </w:tcPr>
          <w:p>
            <w:r>
              <w:rPr>
                <w:sz w:val="18"/>
              </w:rPr>
              <w:t>57</w:t>
            </w:r>
          </w:p>
        </w:tc>
        <w:tc>
          <w:tcPr>
            <w:tcW w:type="dxa" w:w="3139"/>
          </w:tcPr>
          <w:p>
            <w:r>
              <w:rPr>
                <w:sz w:val="18"/>
              </w:rPr>
              <w:t>Site test suites that need no browser are green</w:t>
            </w:r>
          </w:p>
        </w:tc>
        <w:tc>
          <w:tcPr>
            <w:tcW w:type="dxa" w:w="893"/>
            <w:shd w:val="clear" w:fill="D9EAD3"/>
          </w:tcPr>
          <w:p>
            <w:r>
              <w:rPr>
                <w:b/>
                <w:color w:val="1A7A1A"/>
                <w:sz w:val="18"/>
              </w:rPr>
              <w:t>PASS</w:t>
            </w:r>
          </w:p>
        </w:tc>
        <w:tc>
          <w:tcPr>
            <w:tcW w:type="dxa" w:w="5587"/>
          </w:tcPr>
          <w:p>
            <w:r>
              <w:rPr>
                <w:sz w:val="17"/>
              </w:rPr>
              <w:t>76 of 76. The 64 Playwright page tests — which cover the expiry instant of the September 9 registration block — passed 64 of 64 when run separately in this pass; Playwright is not a repository dependency and was reverted afterwards</w:t>
            </w:r>
          </w:p>
        </w:tc>
      </w:tr>
    </w:tbl>
    <w:p>
      <w:pPr>
        <w:spacing w:after="160"/>
      </w:pPr>
      <w:r>
        <w:rPr>
          <w:b/>
          <w:i w:val="0"/>
          <w:color w:val="0F2347"/>
          <w:sz w:val="21"/>
        </w:rPr>
        <w:t>57 of 57 PASS.</w:t>
      </w:r>
    </w:p>
    <w:p>
      <w:pPr>
        <w:spacing w:before="120" w:after="120" w:line="40" w:lineRule="exact"/>
        <w:pBdr>
          <w:bottom w:val="single" w:sz="6" w:space="1" w:color="B8C5D9"/>
        </w:pBdr>
      </w:pPr>
    </w:p>
    <w:p>
      <w:pPr>
        <w:spacing w:before="320" w:after="160"/>
      </w:pPr>
      <w:r>
        <w:rPr>
          <w:b/>
          <w:color w:val="0F2347"/>
          <w:sz w:val="32"/>
        </w:rPr>
        <w:t>Visual QA</w:t>
      </w:r>
    </w:p>
    <w:p>
      <w:pPr>
        <w:spacing w:after="160"/>
      </w:pPr>
      <w:r>
        <w:rPr>
          <w:b w:val="0"/>
          <w:i w:val="0"/>
          <w:color w:val="000000"/>
          <w:sz w:val="19"/>
        </w:rPr>
        <w:t>The v3.5.0 deck was exported through LibreOffice Impress and inspected page by page. It exports 15 pages — the hidden appendix is correctly excluded — with no text overflow, no collision and no element off the canvas. The three changed slide faces, 13, 14 and 15, were read at full resolution rather than by string search, because a mixed-case sweep on this deck once missed a panel header typeset as SEPTEMBER 16 and only the rendered slide showed it. LibreOffice substitutes fonts it does not have, so line breaking in the PDF is indicative rather than identical to PowerPoint.</w:t>
      </w:r>
    </w:p>
    <w:p>
      <w:pPr>
        <w:spacing w:before="120" w:after="120" w:line="40" w:lineRule="exact"/>
        <w:pBdr>
          <w:bottom w:val="single" w:sz="6" w:space="1" w:color="B8C5D9"/>
        </w:pBdr>
      </w:pPr>
    </w:p>
    <w:p>
      <w:pPr>
        <w:spacing w:before="320" w:after="160"/>
      </w:pPr>
      <w:r>
        <w:rPr>
          <w:b/>
          <w:color w:val="0F2347"/>
          <w:sz w:val="32"/>
        </w:rPr>
        <w:t>Provenance</w:t>
      </w:r>
    </w:p>
    <w:p>
      <w:pPr>
        <w:spacing w:after="160"/>
      </w:pPr>
      <w:r>
        <w:rPr>
          <w:b w:val="0"/>
          <w:i w:val="0"/>
          <w:color w:val="000000"/>
          <w:sz w:val="19"/>
        </w:rPr>
        <w:t>The generators for this deck lived in a gitignored scratchpad and did not survive a container rebuild, and are not reconstructed from memory. This is not a fallback for this file: the lesson deck has been maintained by scripted patching of the approved PPTX since v3.3.x, so the method is the same one that produced v3.4.0 and v3.4.1. What changed is that the build and QA scripts are now committed to the repository rather than left in scratch space.</w:t>
      </w:r>
    </w:p>
    <w:p>
      <w:pPr>
        <w:spacing w:before="120" w:after="120" w:line="40" w:lineRule="exact"/>
        <w:pBdr>
          <w:bottom w:val="single" w:sz="6" w:space="1" w:color="B8C5D9"/>
        </w:pBdr>
      </w:pPr>
    </w:p>
    <w:p>
      <w:pPr>
        <w:spacing w:after="0"/>
      </w:pPr>
      <w:r>
        <w:rPr>
          <w:b w:val="0"/>
          <w:i/>
          <w:color w:val="555555"/>
          <w:sz w:val="16"/>
        </w:rPr>
        <w:t>LIGHTNING LESSON v3.5.0 FINAL  ·  CHANGE LOG AND QA REPORT  ·  INTERNAL ONLY  ·  Revised Friday, September 4, 2026 at 6:40 AM CT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