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TWO-WEEK SPRINT</w:t>
      </w:r>
    </w:p>
    <w:p>
      <w:pPr>
        <w:spacing w:before="0" w:after="80"/>
      </w:pPr>
      <w:r>
        <w:rPr>
          <w:b/>
          <w:i w:val="0"/>
          <w:color w:val="112345"/>
          <w:sz w:val="42"/>
        </w:rPr>
        <w:t>Transferable Skills Advice Is Missing Something</w:t>
      </w:r>
    </w:p>
    <w:p>
      <w:pPr>
        <w:spacing w:before="0" w:after="280"/>
      </w:pPr>
      <w:r>
        <w:rPr>
          <w:b w:val="0"/>
          <w:i w:val="0"/>
          <w:color w:val="5A6B82"/>
          <w:sz w:val="20"/>
        </w:rPr>
        <w:t>Three candidate Shorts, as supplied with the script</w:t>
      </w:r>
    </w:p>
    <w:p>
      <w:pPr>
        <w:spacing w:before="0" w:after="240"/>
        <w:pBdr>
          <w:bottom w:val="single" w:sz="6" w:color="8A6D1E"/>
        </w:pBdr>
      </w:pPr>
    </w:p>
    <w:p>
      <w:pPr>
        <w:spacing w:after="80"/>
      </w:pPr>
      <w:r>
        <w:rPr>
          <w:b/>
          <w:color w:val="8A6D1E"/>
          <w:sz w:val="20"/>
        </w:rPr>
        <w:t xml:space="preserve">New public number  </w:t>
      </w:r>
      <w:r>
        <w:rPr>
          <w:sz w:val="21"/>
        </w:rPr>
        <w:t>V9</w:t>
      </w:r>
    </w:p>
    <w:p>
      <w:pPr>
        <w:spacing w:after="80"/>
      </w:pPr>
      <w:r>
        <w:rPr>
          <w:b/>
          <w:color w:val="8A6D1E"/>
          <w:sz w:val="20"/>
        </w:rPr>
        <w:t xml:space="preserve">Former roadmap number  </w:t>
      </w:r>
      <w:r>
        <w:rPr>
          <w:sz w:val="21"/>
        </w:rPr>
        <w:t>V27</w:t>
      </w:r>
    </w:p>
    <w:p>
      <w:pPr>
        <w:spacing w:after="80"/>
      </w:pPr>
      <w:r>
        <w:rPr>
          <w:b/>
          <w:color w:val="8A6D1E"/>
          <w:sz w:val="20"/>
        </w:rPr>
        <w:t xml:space="preserve">Count  </w:t>
      </w:r>
      <w:r>
        <w:rPr>
          <w:sz w:val="21"/>
        </w:rPr>
        <w:t>Three. This is the current selection bank and was not expanded.</w:t>
      </w:r>
    </w:p>
    <w:p>
      <w:pPr>
        <w:spacing w:after="80"/>
      </w:pPr>
      <w:r>
        <w:rPr>
          <w:b/>
          <w:color w:val="8A6D1E"/>
          <w:sz w:val="20"/>
        </w:rPr>
        <w:t xml:space="preserve">Generated  </w:t>
      </w:r>
      <w:r>
        <w:rPr>
          <w:sz w:val="21"/>
        </w:rPr>
        <w:t>Sunday, September 13, 2026 | 8:44 PM CT</w:t>
      </w:r>
    </w:p>
    <w:p>
      <w:pPr>
        <w:spacing w:before="200" w:after="200"/>
        <w:ind w:left="216"/>
        <w:pBdr>
          <w:left w:val="single" w:sz="18" w:color="9B2C10" w:space="8"/>
        </w:pBdr>
        <w:keepNext w:val="1"/>
        <w:keepLines w:val="1"/>
      </w:pPr>
      <w:r>
        <w:rPr>
          <w:b/>
          <w:color w:val="9B2C10"/>
          <w:sz w:val="21"/>
        </w:rPr>
        <w:t>These three Shorts are supplied inside the FINAL sprint script and are reproduced here word for word. Three means three: the bank was not expanded to six, and not all three have to be published. Each must stand alone without the long-form video.</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2412"/>
        <w:gridCol w:w="2412"/>
        <w:gridCol w:w="2412"/>
        <w:gridCol w:w="2412"/>
      </w:tblGrid>
      <w:tr>
        <w:trPr>
          <w:tblHeader w:val="true"/>
        </w:trPr>
        <w:tc>
          <w:tcPr>
            <w:tcW w:type="dxa" w:w="504"/>
            <w:shd w:val="clear" w:color="auto" w:fill="F3EFE6"/>
          </w:tcPr>
          <w:p>
            <w:pPr>
              <w:spacing w:before="60" w:after="60" w:line="264" w:lineRule="auto"/>
            </w:pPr>
            <w:r/>
            <w:r>
              <w:rPr>
                <w:b/>
                <w:i w:val="0"/>
                <w:color w:val="112345"/>
                <w:sz w:val="17"/>
              </w:rPr>
              <w:t>#</w:t>
            </w:r>
          </w:p>
        </w:tc>
        <w:tc>
          <w:tcPr>
            <w:tcW w:type="dxa" w:w="5184"/>
            <w:shd w:val="clear" w:color="auto" w:fill="F3EFE6"/>
          </w:tcPr>
          <w:p>
            <w:pPr>
              <w:spacing w:before="60" w:after="60" w:line="264" w:lineRule="auto"/>
            </w:pPr>
            <w:r/>
            <w:r>
              <w:rPr>
                <w:b/>
                <w:i w:val="0"/>
                <w:color w:val="112345"/>
                <w:sz w:val="17"/>
              </w:rPr>
              <w:t>STOP SCROLL</w:t>
            </w:r>
          </w:p>
        </w:tc>
        <w:tc>
          <w:tcPr>
            <w:tcW w:type="dxa" w:w="1152"/>
            <w:shd w:val="clear" w:color="auto" w:fill="F3EFE6"/>
          </w:tcPr>
          <w:p>
            <w:pPr>
              <w:spacing w:before="60" w:after="60" w:line="264" w:lineRule="auto"/>
            </w:pPr>
            <w:r/>
            <w:r>
              <w:rPr>
                <w:b/>
                <w:i w:val="0"/>
                <w:color w:val="112345"/>
                <w:sz w:val="17"/>
              </w:rPr>
              <w:t>WORDS</w:t>
            </w:r>
          </w:p>
        </w:tc>
        <w:tc>
          <w:tcPr>
            <w:tcW w:type="dxa" w:w="1440"/>
            <w:shd w:val="clear" w:color="auto" w:fill="F3EFE6"/>
          </w:tcPr>
          <w:p>
            <w:pPr>
              <w:spacing w:before="60" w:after="60" w:line="264" w:lineRule="auto"/>
            </w:pPr>
            <w:r/>
            <w:r>
              <w:rPr>
                <w:b/>
                <w:i w:val="0"/>
                <w:color w:val="112345"/>
                <w:sz w:val="17"/>
              </w:rPr>
              <w:t>AT 165 WPM</w:t>
            </w:r>
          </w:p>
        </w:tc>
      </w:tr>
      <w:tr>
        <w:tc>
          <w:tcPr>
            <w:tcW w:type="dxa" w:w="504"/>
          </w:tcPr>
          <w:p>
            <w:pPr>
              <w:spacing w:before="60" w:after="60" w:line="264" w:lineRule="auto"/>
            </w:pPr>
            <w:r/>
            <w:r>
              <w:rPr>
                <w:b w:val="0"/>
                <w:i w:val="0"/>
                <w:sz w:val="17"/>
              </w:rPr>
              <w:t>1</w:t>
            </w:r>
          </w:p>
        </w:tc>
        <w:tc>
          <w:tcPr>
            <w:tcW w:type="dxa" w:w="5184"/>
          </w:tcPr>
          <w:p>
            <w:pPr>
              <w:spacing w:before="60" w:after="60" w:line="264" w:lineRule="auto"/>
            </w:pPr>
            <w:r/>
            <w:r>
              <w:rPr>
                <w:b w:val="0"/>
                <w:i w:val="0"/>
                <w:sz w:val="17"/>
              </w:rPr>
              <w:t>Transferable Skills Advice Is Incomplete</w:t>
            </w:r>
          </w:p>
        </w:tc>
        <w:tc>
          <w:tcPr>
            <w:tcW w:type="dxa" w:w="1152"/>
          </w:tcPr>
          <w:p>
            <w:pPr>
              <w:spacing w:before="60" w:after="60" w:line="264" w:lineRule="auto"/>
            </w:pPr>
            <w:r/>
            <w:r>
              <w:rPr>
                <w:b w:val="0"/>
                <w:i w:val="0"/>
                <w:sz w:val="17"/>
              </w:rPr>
              <w:t>60</w:t>
            </w:r>
          </w:p>
        </w:tc>
        <w:tc>
          <w:tcPr>
            <w:tcW w:type="dxa" w:w="1440"/>
          </w:tcPr>
          <w:p>
            <w:pPr>
              <w:spacing w:before="60" w:after="60" w:line="264" w:lineRule="auto"/>
            </w:pPr>
            <w:r/>
            <w:r>
              <w:rPr>
                <w:b w:val="0"/>
                <w:i w:val="0"/>
                <w:sz w:val="17"/>
              </w:rPr>
              <w:t>0:22</w:t>
            </w:r>
          </w:p>
        </w:tc>
      </w:tr>
      <w:tr>
        <w:tc>
          <w:tcPr>
            <w:tcW w:type="dxa" w:w="504"/>
          </w:tcPr>
          <w:p>
            <w:pPr>
              <w:spacing w:before="60" w:after="60" w:line="264" w:lineRule="auto"/>
            </w:pPr>
            <w:r/>
            <w:r>
              <w:rPr>
                <w:b w:val="0"/>
                <w:i w:val="0"/>
                <w:sz w:val="17"/>
              </w:rPr>
              <w:t>2</w:t>
            </w:r>
          </w:p>
        </w:tc>
        <w:tc>
          <w:tcPr>
            <w:tcW w:type="dxa" w:w="5184"/>
          </w:tcPr>
          <w:p>
            <w:pPr>
              <w:spacing w:before="60" w:after="60" w:line="264" w:lineRule="auto"/>
            </w:pPr>
            <w:r/>
            <w:r>
              <w:rPr>
                <w:b w:val="0"/>
                <w:i w:val="0"/>
                <w:sz w:val="17"/>
              </w:rPr>
              <w:t>Not Everything Travels</w:t>
            </w:r>
          </w:p>
        </w:tc>
        <w:tc>
          <w:tcPr>
            <w:tcW w:type="dxa" w:w="1152"/>
          </w:tcPr>
          <w:p>
            <w:pPr>
              <w:spacing w:before="60" w:after="60" w:line="264" w:lineRule="auto"/>
            </w:pPr>
            <w:r/>
            <w:r>
              <w:rPr>
                <w:b w:val="0"/>
                <w:i w:val="0"/>
                <w:sz w:val="17"/>
              </w:rPr>
              <w:t>60</w:t>
            </w:r>
          </w:p>
        </w:tc>
        <w:tc>
          <w:tcPr>
            <w:tcW w:type="dxa" w:w="1440"/>
          </w:tcPr>
          <w:p>
            <w:pPr>
              <w:spacing w:before="60" w:after="60" w:line="264" w:lineRule="auto"/>
            </w:pPr>
            <w:r/>
            <w:r>
              <w:rPr>
                <w:b w:val="0"/>
                <w:i w:val="0"/>
                <w:sz w:val="17"/>
              </w:rPr>
              <w:t>0:22</w:t>
            </w:r>
          </w:p>
        </w:tc>
      </w:tr>
      <w:tr>
        <w:tc>
          <w:tcPr>
            <w:tcW w:type="dxa" w:w="504"/>
          </w:tcPr>
          <w:p>
            <w:pPr>
              <w:spacing w:before="60" w:after="60" w:line="264" w:lineRule="auto"/>
            </w:pPr>
            <w:r/>
            <w:r>
              <w:rPr>
                <w:b w:val="0"/>
                <w:i w:val="0"/>
                <w:sz w:val="17"/>
              </w:rPr>
              <w:t>3</w:t>
            </w:r>
          </w:p>
        </w:tc>
        <w:tc>
          <w:tcPr>
            <w:tcW w:type="dxa" w:w="5184"/>
          </w:tcPr>
          <w:p>
            <w:pPr>
              <w:spacing w:before="60" w:after="60" w:line="264" w:lineRule="auto"/>
            </w:pPr>
            <w:r/>
            <w:r>
              <w:rPr>
                <w:b w:val="0"/>
                <w:i w:val="0"/>
                <w:sz w:val="17"/>
              </w:rPr>
              <w:t>The Longer You Stay, the Easier This Is to Miss</w:t>
            </w:r>
          </w:p>
        </w:tc>
        <w:tc>
          <w:tcPr>
            <w:tcW w:type="dxa" w:w="1152"/>
          </w:tcPr>
          <w:p>
            <w:pPr>
              <w:spacing w:before="60" w:after="60" w:line="264" w:lineRule="auto"/>
            </w:pPr>
            <w:r/>
            <w:r>
              <w:rPr>
                <w:b w:val="0"/>
                <w:i w:val="0"/>
                <w:sz w:val="17"/>
              </w:rPr>
              <w:t>62</w:t>
            </w:r>
          </w:p>
        </w:tc>
        <w:tc>
          <w:tcPr>
            <w:tcW w:type="dxa" w:w="1440"/>
          </w:tcPr>
          <w:p>
            <w:pPr>
              <w:spacing w:before="60" w:after="60" w:line="264" w:lineRule="auto"/>
            </w:pPr>
            <w:r/>
            <w:r>
              <w:rPr>
                <w:b w:val="0"/>
                <w:i w:val="0"/>
                <w:sz w:val="17"/>
              </w:rPr>
              <w:t>0:23</w:t>
            </w:r>
          </w:p>
        </w:tc>
      </w:tr>
    </w:tbl>
    <w:p>
      <w:pPr>
        <w:spacing w:after="120"/>
      </w:pPr>
    </w:p>
    <w:p>
      <w:pPr>
        <w:spacing w:before="100" w:after="200"/>
      </w:pPr>
      <w:r>
        <w:rPr>
          <w:b w:val="0"/>
          <w:i w:val="0"/>
          <w:color w:val="5A6B82"/>
          <w:sz w:val="19"/>
        </w:rPr>
        <w:t>Lengths are arithmetic, not measured.</w:t>
      </w:r>
    </w:p>
    <w:p>
      <w:pPr>
        <w:spacing w:after="0"/>
      </w:pPr>
      <w:r>
        <w:br w:type="page"/>
      </w:r>
    </w:p>
    <w:p>
      <w:pPr>
        <w:spacing w:before="320" w:after="120"/>
        <w:keepNext w:val="1"/>
        <w:keepLines w:val="1"/>
      </w:pPr>
      <w:r>
        <w:rPr>
          <w:b/>
          <w:i w:val="0"/>
          <w:color w:val="112345"/>
          <w:sz w:val="26"/>
        </w:rPr>
        <w:t>SHORT 1  |  TRANSFERABLE SKILLS ADVICE IS INCOMPLETE</w:t>
      </w:r>
    </w:p>
    <w:p>
      <w:pPr>
        <w:spacing w:after="80"/>
      </w:pPr>
      <w:r>
        <w:rPr>
          <w:b/>
          <w:color w:val="8A6D1E"/>
          <w:sz w:val="20"/>
        </w:rPr>
        <w:t xml:space="preserve">Length  </w:t>
      </w:r>
      <w:r>
        <w:rPr>
          <w:sz w:val="21"/>
        </w:rPr>
        <w:t>60 words, about 0:22 at 165 words per minute</w:t>
      </w:r>
    </w:p>
    <w:p>
      <w:pPr>
        <w:spacing w:before="200" w:after="60"/>
        <w:keepNext w:val="1"/>
        <w:keepLines w:val="1"/>
      </w:pPr>
      <w:r>
        <w:rPr>
          <w:b/>
          <w:i w:val="0"/>
          <w:color w:val="8A6D1E"/>
          <w:sz w:val="17"/>
        </w:rPr>
        <w:t>SPOKEN, AS SUPPLIED</w:t>
      </w:r>
    </w:p>
    <w:p>
      <w:pPr>
        <w:spacing w:before="0" w:after="220" w:line="322" w:lineRule="auto"/>
      </w:pPr>
      <w:r>
        <w:rPr>
          <w:sz w:val="25"/>
        </w:rPr>
        <w:t>Transferable skills advice usually asks: what can you carry into the next field? Useful question. Incomplete question. You also need to ask: what does not travel, what can I actually prove, and what do I genuinely need to relearn? A career pivot is not starting from zero. It is also not carrying everything with you. Full video on the channel.</w:t>
      </w:r>
    </w:p>
    <w:p>
      <w:pPr>
        <w:spacing w:before="200" w:after="60"/>
        <w:keepNext w:val="1"/>
        <w:keepLines w:val="1"/>
      </w:pPr>
      <w:r>
        <w:rPr>
          <w:b/>
          <w:i w:val="0"/>
          <w:color w:val="8A6D1E"/>
          <w:sz w:val="17"/>
        </w:rPr>
        <w:t>ONE ASK</w:t>
      </w:r>
    </w:p>
    <w:p>
      <w:pPr>
        <w:spacing w:before="0" w:after="160"/>
      </w:pPr>
      <w:r>
        <w:rPr>
          <w:b/>
          <w:i w:val="0"/>
          <w:sz w:val="22"/>
        </w:rPr>
        <w:t>Watch the related full video.</w:t>
      </w:r>
    </w:p>
    <w:p>
      <w:pPr>
        <w:spacing w:before="200" w:after="60"/>
        <w:keepNext w:val="1"/>
        <w:keepLines w:val="1"/>
      </w:pPr>
      <w:r>
        <w:rPr>
          <w:b/>
          <w:i w:val="0"/>
          <w:color w:val="8A6D1E"/>
          <w:sz w:val="17"/>
        </w:rPr>
        <w:t>EVIDENCE BOUNDARY INHERITED FROM THE LONG-FORM VIDEO</w:t>
      </w:r>
    </w:p>
    <w:p>
      <w:pPr>
        <w:spacing w:before="0" w:after="160"/>
      </w:pPr>
      <w:r>
        <w:rPr>
          <w:b w:val="0"/>
          <w:i w:val="0"/>
          <w:sz w:val="21"/>
        </w:rPr>
        <w:t>Not anti-transferability. A Short may not leave NOT EVERYTHING TRAVELS standing alone without the rest of the audit.</w:t>
      </w:r>
    </w:p>
    <w:p>
      <w:pPr>
        <w:spacing w:before="200" w:after="60"/>
        <w:keepNext w:val="1"/>
        <w:keepLines w:val="1"/>
      </w:pPr>
      <w:r>
        <w:rPr>
          <w:b/>
          <w:i w:val="0"/>
          <w:color w:val="8A6D1E"/>
          <w:sz w:val="17"/>
        </w:rPr>
        <w:t>EDITOR NOTE</w:t>
      </w:r>
    </w:p>
    <w:p>
      <w:pPr>
        <w:spacing w:before="0" w:after="160"/>
      </w:pPr>
      <w:r>
        <w:rPr>
          <w:b w:val="0"/>
          <w:i w:val="0"/>
          <w:sz w:val="21"/>
        </w:rPr>
        <w:t>If a Short uses only one audit question, the other three must appear at least once before the ask.</w:t>
      </w:r>
    </w:p>
    <w:p>
      <w:pPr>
        <w:spacing w:before="200" w:after="60"/>
        <w:keepNext w:val="1"/>
        <w:keepLines w:val="1"/>
      </w:pPr>
      <w:r>
        <w:rPr>
          <w:b/>
          <w:i w:val="0"/>
          <w:color w:val="8A6D1E"/>
          <w:sz w:val="17"/>
        </w:rPr>
        <w:t>STANDS ALONE</w:t>
      </w:r>
    </w:p>
    <w:p>
      <w:pPr>
        <w:spacing w:before="0" w:after="160"/>
      </w:pPr>
      <w:r>
        <w:rPr>
          <w:b w:val="0"/>
          <w:i w:val="0"/>
          <w:sz w:val="21"/>
        </w:rPr>
        <w:t>This Short is understandable without watching the long-form video. It is not a trailer, and the ask is the only ask.</w:t>
      </w:r>
    </w:p>
    <w:p>
      <w:pPr>
        <w:spacing w:after="0"/>
      </w:pPr>
      <w:r>
        <w:br w:type="page"/>
      </w:r>
    </w:p>
    <w:p>
      <w:pPr>
        <w:spacing w:before="320" w:after="120"/>
        <w:keepNext w:val="1"/>
        <w:keepLines w:val="1"/>
      </w:pPr>
      <w:r>
        <w:rPr>
          <w:b/>
          <w:i w:val="0"/>
          <w:color w:val="112345"/>
          <w:sz w:val="26"/>
        </w:rPr>
        <w:t>SHORT 2  |  NOT EVERYTHING TRAVELS</w:t>
      </w:r>
    </w:p>
    <w:p>
      <w:pPr>
        <w:spacing w:after="80"/>
      </w:pPr>
      <w:r>
        <w:rPr>
          <w:b/>
          <w:color w:val="8A6D1E"/>
          <w:sz w:val="20"/>
        </w:rPr>
        <w:t xml:space="preserve">Length  </w:t>
      </w:r>
      <w:r>
        <w:rPr>
          <w:sz w:val="21"/>
        </w:rPr>
        <w:t>60 words, about 0:22 at 165 words per minute</w:t>
      </w:r>
    </w:p>
    <w:p>
      <w:pPr>
        <w:spacing w:before="200" w:after="60"/>
        <w:keepNext w:val="1"/>
        <w:keepLines w:val="1"/>
      </w:pPr>
      <w:r>
        <w:rPr>
          <w:b/>
          <w:i w:val="0"/>
          <w:color w:val="8A6D1E"/>
          <w:sz w:val="17"/>
        </w:rPr>
        <w:t>SPOKEN, AS SUPPLIED</w:t>
      </w:r>
    </w:p>
    <w:p>
      <w:pPr>
        <w:spacing w:before="0" w:after="220" w:line="322" w:lineRule="auto"/>
      </w:pPr>
      <w:r>
        <w:rPr>
          <w:sz w:val="25"/>
        </w:rPr>
        <w:t>The hardest part of a career pivot is not proving what transfers. It is admitting what does not. Internal relationships may not travel. Regulation may need to be learned. A credential may still be required. That does not erase your experience. It makes the move more honest. What travels? What does not? What can you prove? What must you relearn?</w:t>
      </w:r>
    </w:p>
    <w:p>
      <w:pPr>
        <w:spacing w:before="200" w:after="60"/>
        <w:keepNext w:val="1"/>
        <w:keepLines w:val="1"/>
      </w:pPr>
      <w:r>
        <w:rPr>
          <w:b/>
          <w:i w:val="0"/>
          <w:color w:val="8A6D1E"/>
          <w:sz w:val="17"/>
        </w:rPr>
        <w:t>ONE ASK</w:t>
      </w:r>
    </w:p>
    <w:p>
      <w:pPr>
        <w:spacing w:before="0" w:after="160"/>
      </w:pPr>
      <w:r>
        <w:rPr>
          <w:b/>
          <w:i w:val="0"/>
          <w:sz w:val="22"/>
        </w:rPr>
        <w:t>Watch the related full video.</w:t>
      </w:r>
    </w:p>
    <w:p>
      <w:pPr>
        <w:spacing w:before="200" w:after="60"/>
        <w:keepNext w:val="1"/>
        <w:keepLines w:val="1"/>
      </w:pPr>
      <w:r>
        <w:rPr>
          <w:b/>
          <w:i w:val="0"/>
          <w:color w:val="8A6D1E"/>
          <w:sz w:val="17"/>
        </w:rPr>
        <w:t>EVIDENCE BOUNDARY INHERITED FROM THE LONG-FORM VIDEO</w:t>
      </w:r>
    </w:p>
    <w:p>
      <w:pPr>
        <w:spacing w:before="0" w:after="160"/>
      </w:pPr>
      <w:r>
        <w:rPr>
          <w:b w:val="0"/>
          <w:i w:val="0"/>
          <w:sz w:val="21"/>
        </w:rPr>
        <w:t>Not anti-transferability. A Short may not leave NOT EVERYTHING TRAVELS standing alone without the rest of the audit.</w:t>
      </w:r>
    </w:p>
    <w:p>
      <w:pPr>
        <w:spacing w:before="200" w:after="60"/>
        <w:keepNext w:val="1"/>
        <w:keepLines w:val="1"/>
      </w:pPr>
      <w:r>
        <w:rPr>
          <w:b/>
          <w:i w:val="0"/>
          <w:color w:val="8A6D1E"/>
          <w:sz w:val="17"/>
        </w:rPr>
        <w:t>EDITOR NOTE</w:t>
      </w:r>
    </w:p>
    <w:p>
      <w:pPr>
        <w:spacing w:before="0" w:after="160"/>
      </w:pPr>
      <w:r>
        <w:rPr>
          <w:b w:val="0"/>
          <w:i w:val="0"/>
          <w:sz w:val="21"/>
        </w:rPr>
        <w:t>If a Short uses only one audit question, the other three must appear at least once before the ask.</w:t>
      </w:r>
    </w:p>
    <w:p>
      <w:pPr>
        <w:spacing w:before="200" w:after="60"/>
        <w:keepNext w:val="1"/>
        <w:keepLines w:val="1"/>
      </w:pPr>
      <w:r>
        <w:rPr>
          <w:b/>
          <w:i w:val="0"/>
          <w:color w:val="8A6D1E"/>
          <w:sz w:val="17"/>
        </w:rPr>
        <w:t>STANDS ALONE</w:t>
      </w:r>
    </w:p>
    <w:p>
      <w:pPr>
        <w:spacing w:before="0" w:after="160"/>
      </w:pPr>
      <w:r>
        <w:rPr>
          <w:b w:val="0"/>
          <w:i w:val="0"/>
          <w:sz w:val="21"/>
        </w:rPr>
        <w:t>This Short is understandable without watching the long-form video. It is not a trailer, and the ask is the only ask.</w:t>
      </w:r>
    </w:p>
    <w:p>
      <w:pPr>
        <w:spacing w:after="0"/>
      </w:pPr>
      <w:r>
        <w:br w:type="page"/>
      </w:r>
    </w:p>
    <w:p>
      <w:pPr>
        <w:spacing w:before="320" w:after="120"/>
        <w:keepNext w:val="1"/>
        <w:keepLines w:val="1"/>
      </w:pPr>
      <w:r>
        <w:rPr>
          <w:b/>
          <w:i w:val="0"/>
          <w:color w:val="112345"/>
          <w:sz w:val="26"/>
        </w:rPr>
        <w:t>SHORT 3  |  THE LONGER YOU STAY, THE EASIER THIS IS TO MISS</w:t>
      </w:r>
    </w:p>
    <w:p>
      <w:pPr>
        <w:spacing w:after="80"/>
      </w:pPr>
      <w:r>
        <w:rPr>
          <w:b/>
          <w:color w:val="8A6D1E"/>
          <w:sz w:val="20"/>
        </w:rPr>
        <w:t xml:space="preserve">Length  </w:t>
      </w:r>
      <w:r>
        <w:rPr>
          <w:sz w:val="21"/>
        </w:rPr>
        <w:t>62 words, about 0:23 at 165 words per minute</w:t>
      </w:r>
    </w:p>
    <w:p>
      <w:pPr>
        <w:spacing w:before="200" w:after="60"/>
        <w:keepNext w:val="1"/>
        <w:keepLines w:val="1"/>
      </w:pPr>
      <w:r>
        <w:rPr>
          <w:b/>
          <w:i w:val="0"/>
          <w:color w:val="8A6D1E"/>
          <w:sz w:val="17"/>
        </w:rPr>
        <w:t>SPOKEN, AS SUPPLIED</w:t>
      </w:r>
    </w:p>
    <w:p>
      <w:pPr>
        <w:spacing w:before="0" w:after="220" w:line="322" w:lineRule="auto"/>
      </w:pPr>
      <w:r>
        <w:rPr>
          <w:sz w:val="25"/>
        </w:rPr>
        <w:t>The longer you stay in one company or industry, the easier it is to confuse fluency with portability. You know who to call, which rule bends, and how decisions really get made. That is real expertise. But some of it belongs to the environment, not only to you. A move becomes clearer when you separate capability from context. Watch the full video.</w:t>
      </w:r>
    </w:p>
    <w:p>
      <w:pPr>
        <w:spacing w:before="200" w:after="60"/>
        <w:keepNext w:val="1"/>
        <w:keepLines w:val="1"/>
      </w:pPr>
      <w:r>
        <w:rPr>
          <w:b/>
          <w:i w:val="0"/>
          <w:color w:val="8A6D1E"/>
          <w:sz w:val="17"/>
        </w:rPr>
        <w:t>ONE ASK</w:t>
      </w:r>
    </w:p>
    <w:p>
      <w:pPr>
        <w:spacing w:before="0" w:after="160"/>
      </w:pPr>
      <w:r>
        <w:rPr>
          <w:b/>
          <w:i w:val="0"/>
          <w:sz w:val="22"/>
        </w:rPr>
        <w:t>Watch the related full video.</w:t>
      </w:r>
    </w:p>
    <w:p>
      <w:pPr>
        <w:spacing w:before="200" w:after="60"/>
        <w:keepNext w:val="1"/>
        <w:keepLines w:val="1"/>
      </w:pPr>
      <w:r>
        <w:rPr>
          <w:b/>
          <w:i w:val="0"/>
          <w:color w:val="8A6D1E"/>
          <w:sz w:val="17"/>
        </w:rPr>
        <w:t>EVIDENCE BOUNDARY INHERITED FROM THE LONG-FORM VIDEO</w:t>
      </w:r>
    </w:p>
    <w:p>
      <w:pPr>
        <w:spacing w:before="0" w:after="160"/>
      </w:pPr>
      <w:r>
        <w:rPr>
          <w:b w:val="0"/>
          <w:i w:val="0"/>
          <w:sz w:val="21"/>
        </w:rPr>
        <w:t>Not anti-transferability. A Short may not leave NOT EVERYTHING TRAVELS standing alone without the rest of the audit.</w:t>
      </w:r>
    </w:p>
    <w:p>
      <w:pPr>
        <w:spacing w:before="200" w:after="60"/>
        <w:keepNext w:val="1"/>
        <w:keepLines w:val="1"/>
      </w:pPr>
      <w:r>
        <w:rPr>
          <w:b/>
          <w:i w:val="0"/>
          <w:color w:val="8A6D1E"/>
          <w:sz w:val="17"/>
        </w:rPr>
        <w:t>EDITOR NOTE</w:t>
      </w:r>
    </w:p>
    <w:p>
      <w:pPr>
        <w:spacing w:before="0" w:after="160"/>
      </w:pPr>
      <w:r>
        <w:rPr>
          <w:b w:val="0"/>
          <w:i w:val="0"/>
          <w:sz w:val="21"/>
        </w:rPr>
        <w:t>If a Short uses only one audit question, the other three must appear at least once before the ask.</w:t>
      </w:r>
    </w:p>
    <w:p>
      <w:pPr>
        <w:spacing w:before="200" w:after="60"/>
        <w:keepNext w:val="1"/>
        <w:keepLines w:val="1"/>
      </w:pPr>
      <w:r>
        <w:rPr>
          <w:b/>
          <w:i w:val="0"/>
          <w:color w:val="8A6D1E"/>
          <w:sz w:val="17"/>
        </w:rPr>
        <w:t>STANDS ALONE</w:t>
      </w:r>
    </w:p>
    <w:p>
      <w:pPr>
        <w:spacing w:before="0" w:after="160"/>
      </w:pPr>
      <w:r>
        <w:rPr>
          <w:b w:val="0"/>
          <w:i w:val="0"/>
          <w:sz w:val="21"/>
        </w:rPr>
        <w:t>This Short is understandable without watching the long-form video. It is not a trailer, and the ask is the only ask.</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