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40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40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785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785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21 camera stretches against 12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17 PNG at 1920 x 1080, 4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f1027f75871d155762459e0a814b5feffa69a8a520f0bb384060335f7b468040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514a4de8471a7793d9bba16b3ce80aa93df9a04d6614db7bd99342a228ea10fa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785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785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and former 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Which Parts of Your Experience Actually Transfer to Another Industry?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675 of 785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anti-transferability; the full audit is kept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four-part audit is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 appear in the spoken script and on one card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V9 and former roadmap V27.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