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4" w:line="283" w:lineRule="auto"/>
      </w:pPr>
      <w:r>
        <w:rPr>
          <w:b/>
          <w:i w:val="0"/>
          <w:caps/>
          <w:color w:val="8A6D1E"/>
          <w:sz w:val="20"/>
        </w:rPr>
        <w:t>CAPABILITY FORMATION   |   VIDEO 5</w:t>
      </w:r>
    </w:p>
    <w:p>
      <w:pPr>
        <w:spacing w:before="0" w:after="64" w:line="264" w:lineRule="auto"/>
      </w:pPr>
      <w:r>
        <w:rPr>
          <w:b/>
          <w:i w:val="0"/>
          <w:color w:val="0F2346"/>
          <w:sz w:val="40"/>
        </w:rPr>
        <w:t>Should I Make an Internal Move? 3 Questions to Decide</w:t>
      </w:r>
    </w:p>
    <w:p>
      <w:pPr>
        <w:spacing w:before="0" w:after="96" w:line="264" w:lineRule="auto"/>
      </w:pPr>
      <w:r>
        <w:rPr>
          <w:b w:val="0"/>
          <w:i w:val="0"/>
          <w:color w:val="5A6B82"/>
          <w:sz w:val="22"/>
        </w:rPr>
        <w:t>Video 5  ·  Publishing package  ·  v3.0</w:t>
      </w:r>
    </w:p>
    <w:p>
      <w:pPr>
        <w:spacing w:before="0" w:after="288" w:line="283" w:lineRule="auto"/>
      </w:pPr>
      <w:r>
        <w:rPr>
          <w:b w:val="0"/>
          <w:i/>
          <w:color w:val="5A6B82"/>
          <w:sz w:val="21"/>
        </w:rPr>
        <w:t>Everything needed to upload. Working timestamps must be replaced with real ones from the finished edit.</w:t>
      </w:r>
    </w:p>
    <w:p>
      <w:pPr>
        <w:spacing w:before="224" w:after="128" w:line="283" w:lineRule="auto"/>
        <w:keepLines w:val="1"/>
        <w:keepNext w:val="1"/>
      </w:pPr>
      <w:r>
        <w:rPr>
          <w:b/>
          <w:i w:val="0"/>
          <w:color w:val="0F2346"/>
          <w:sz w:val="28"/>
        </w:rPr>
        <w:t>Title</w:t>
      </w:r>
    </w:p>
    <w:p>
      <w:pPr>
        <w:spacing w:before="0" w:after="160" w:line="283" w:lineRule="auto"/>
      </w:pPr>
      <w:r>
        <w:rPr>
          <w:b w:val="0"/>
          <w:i w:val="0"/>
          <w:sz w:val="24"/>
        </w:rPr>
        <w:t>Should I Make an Internal Move? 3 Questions to Decide</w:t>
      </w:r>
    </w:p>
    <w:p>
      <w:pPr>
        <w:spacing w:before="224" w:after="128" w:line="283" w:lineRule="auto"/>
        <w:keepLines w:val="1"/>
        <w:keepNext w:val="1"/>
      </w:pPr>
      <w:r>
        <w:rPr>
          <w:b/>
          <w:i w:val="0"/>
          <w:color w:val="0F2346"/>
          <w:sz w:val="28"/>
        </w:rPr>
        <w:t>Thumbnail</w:t>
      </w:r>
    </w:p>
    <w:p>
      <w:pPr>
        <w:spacing w:before="0" w:after="160" w:line="283" w:lineRule="auto"/>
      </w:pPr>
      <w:r>
        <w:rPr>
          <w:b/>
          <w:i w:val="0"/>
          <w:sz w:val="24"/>
        </w:rPr>
        <w:t>YOU MAY NOT NEED TO LEAVE</w:t>
      </w:r>
    </w:p>
    <w:p>
      <w:pPr>
        <w:spacing w:before="224" w:after="128" w:line="283" w:lineRule="auto"/>
        <w:keepLines w:val="1"/>
        <w:keepNext w:val="1"/>
      </w:pPr>
      <w:r>
        <w:rPr>
          <w:b/>
          <w:i w:val="0"/>
          <w:color w:val="0F2346"/>
          <w:sz w:val="28"/>
        </w:rPr>
        <w:t>Primary search phrase</w:t>
      </w:r>
    </w:p>
    <w:p>
      <w:pPr>
        <w:spacing w:before="0" w:after="160" w:line="283" w:lineRule="auto"/>
      </w:pPr>
      <w:r>
        <w:rPr>
          <w:b w:val="0"/>
          <w:i w:val="0"/>
          <w:sz w:val="22"/>
        </w:rPr>
        <w:t>should I make an internal move</w:t>
      </w:r>
    </w:p>
    <w:p>
      <w:pPr>
        <w:spacing w:before="224" w:after="128" w:line="283" w:lineRule="auto"/>
        <w:keepLines w:val="1"/>
        <w:keepNext w:val="1"/>
      </w:pPr>
      <w:r>
        <w:rPr>
          <w:b/>
          <w:i w:val="0"/>
          <w:color w:val="0F2346"/>
          <w:sz w:val="28"/>
        </w:rPr>
        <w:t>Supporting search language</w:t>
      </w:r>
    </w:p>
    <w:p>
      <w:pPr>
        <w:spacing w:before="0" w:after="160" w:line="283" w:lineRule="auto"/>
      </w:pPr>
      <w:r>
        <w:rPr>
          <w:b w:val="0"/>
          <w:i w:val="0"/>
          <w:sz w:val="22"/>
        </w:rPr>
        <w:t>internal move · internal mobility · internal job transfer · career growth · career decision · should I leave my company · internal career move · career portability · internal hiring · career development</w:t>
      </w:r>
    </w:p>
    <w:p>
      <w:pPr>
        <w:spacing w:before="224" w:after="128" w:line="283" w:lineRule="auto"/>
        <w:keepLines w:val="1"/>
        <w:keepNext w:val="1"/>
      </w:pPr>
      <w:r>
        <w:rPr>
          <w:b/>
          <w:i w:val="0"/>
          <w:color w:val="0F2346"/>
          <w:sz w:val="28"/>
        </w:rPr>
        <w:t>INTERNAL NOTE — DO NOT PASTE INTO YOUTUBE</w:t>
      </w:r>
    </w:p>
    <w:p>
      <w:pPr>
        <w:spacing w:before="0" w:after="192" w:line="283" w:lineRule="auto"/>
        <w:shd w:val="clear" w:fill="F3F0E8"/>
        <w:keepLines w:val="1"/>
      </w:pPr>
      <w:r>
        <w:rPr>
          <w:b w:val="0"/>
          <w:i/>
          <w:color w:val="9B2C10"/>
          <w:sz w:val="21"/>
        </w:rPr>
        <w:t>The restrained emoji treatment on the section labels and the three teaching bullets is part of the approved standard: ✨ teaching points, 🧭 CTA and resource, ⏱️ chapters, ▶️ Watch Next, 🔗 Connect and Explore. Do not remove it, and do not add more.</w:t>
      </w:r>
    </w:p>
    <w:p>
      <w:pPr>
        <w:spacing w:before="224" w:after="192" w:line="283" w:lineRule="auto"/>
        <w:keepLines w:val="1"/>
        <w:shd w:val="clear" w:fill="E8EDF4"/>
      </w:pPr>
      <w:r>
        <w:rPr>
          <w:b/>
          <w:i w:val="0"/>
          <w:color w:val="0F2346"/>
          <w:sz w:val="22"/>
        </w:rPr>
        <w:t>COPY-READY YOUTUBE DESCRIPTION — BEGIN</w:t>
      </w:r>
    </w:p>
    <w:p>
      <w:pPr>
        <w:spacing w:before="0" w:after="112" w:line="283" w:lineRule="auto"/>
        <w:keepLines w:val="1"/>
      </w:pPr>
      <w:r>
        <w:rPr>
          <w:b w:val="0"/>
          <w:i w:val="0"/>
          <w:sz w:val="22"/>
        </w:rPr>
        <w:t>You may not need to leave your company to find work that expands your career.</w:t>
      </w:r>
    </w:p>
    <w:p>
      <w:pPr>
        <w:spacing w:before="0" w:after="112" w:line="283" w:lineRule="auto"/>
        <w:keepLines w:val="1"/>
      </w:pPr>
      <w:r>
        <w:rPr>
          <w:b w:val="0"/>
          <w:i w:val="0"/>
          <w:sz w:val="22"/>
        </w:rPr>
        <w:t>An internal move can give you access to different problems, broader judgment and evidence you can carry into future roles.</w:t>
      </w:r>
    </w:p>
    <w:p>
      <w:pPr>
        <w:spacing w:before="0" w:after="112" w:line="283" w:lineRule="auto"/>
        <w:keepLines w:val="1"/>
      </w:pPr>
      <w:r>
        <w:rPr>
          <w:b w:val="0"/>
          <w:i w:val="0"/>
          <w:sz w:val="22"/>
        </w:rPr>
        <w:t>But movement is not automatically growth.</w:t>
      </w:r>
    </w:p>
    <w:p>
      <w:pPr>
        <w:spacing w:before="0" w:after="112" w:line="283" w:lineRule="auto"/>
        <w:keepLines w:val="1"/>
      </w:pPr>
      <w:r>
        <w:rPr>
          <w:b w:val="0"/>
          <w:i w:val="0"/>
          <w:sz w:val="22"/>
        </w:rPr>
        <w:t>In this video, I use three questions to test an internal role, transfer, team change or stretch opportunity:</w:t>
      </w:r>
    </w:p>
    <w:p>
      <w:pPr>
        <w:spacing w:before="0" w:after="112" w:line="283" w:lineRule="auto"/>
        <w:keepLines w:val="1"/>
      </w:pPr>
      <w:r>
        <w:rPr>
          <w:b w:val="0"/>
          <w:i w:val="0"/>
          <w:sz w:val="22"/>
        </w:rPr>
        <w:t>✨ Will the work change?</w:t>
      </w:r>
    </w:p>
    <w:p>
      <w:pPr>
        <w:spacing w:before="0" w:after="112" w:line="283" w:lineRule="auto"/>
        <w:keepLines w:val="1"/>
      </w:pPr>
      <w:r>
        <w:rPr>
          <w:b w:val="0"/>
          <w:i w:val="0"/>
          <w:sz w:val="22"/>
        </w:rPr>
        <w:t>✨ Will your judgment expand?</w:t>
      </w:r>
    </w:p>
    <w:p>
      <w:pPr>
        <w:spacing w:before="0" w:after="112" w:line="283" w:lineRule="auto"/>
        <w:keepLines w:val="1"/>
      </w:pPr>
      <w:r>
        <w:rPr>
          <w:b w:val="0"/>
          <w:i w:val="0"/>
          <w:sz w:val="22"/>
        </w:rPr>
        <w:t>✨ Will the evidence travel?</w:t>
      </w:r>
    </w:p>
    <w:p>
      <w:pPr>
        <w:spacing w:before="0" w:after="112" w:line="283" w:lineRule="auto"/>
        <w:keepLines w:val="1"/>
      </w:pPr>
      <w:r>
        <w:rPr>
          <w:b w:val="0"/>
          <w:i w:val="0"/>
          <w:sz w:val="22"/>
        </w:rPr>
        <w:t>I also look at the organizational side of the decision: what the company is actually willing to let you learn, decide and own — and why a capable person can still be overlooked for different work inside the same organization.</w:t>
      </w:r>
    </w:p>
    <w:p>
      <w:pPr>
        <w:spacing w:before="0" w:after="112" w:line="283" w:lineRule="auto"/>
        <w:keepLines w:val="1"/>
      </w:pPr>
      <w:r>
        <w:rPr>
          <w:b w:val="0"/>
          <w:i w:val="0"/>
          <w:sz w:val="22"/>
        </w:rPr>
        <w:t>The real question is not simply whether you moved.</w:t>
      </w:r>
    </w:p>
    <w:p>
      <w:pPr>
        <w:spacing w:before="0" w:after="112" w:line="283" w:lineRule="auto"/>
        <w:keepLines w:val="1"/>
      </w:pPr>
      <w:r>
        <w:rPr>
          <w:b w:val="0"/>
          <w:i w:val="0"/>
          <w:sz w:val="22"/>
        </w:rPr>
        <w:t>It is whether the move increased what you can carry afterward.</w:t>
      </w:r>
    </w:p>
    <w:p>
      <w:pPr>
        <w:spacing w:before="0" w:after="48" w:line="283" w:lineRule="auto"/>
        <w:keepLines w:val="1"/>
      </w:pPr>
      <w:r>
        <w:rPr>
          <w:b w:val="0"/>
          <w:i w:val="0"/>
          <w:sz w:val="22"/>
        </w:rPr>
        <w:t xml:space="preserve"> </w:t>
      </w:r>
    </w:p>
    <w:p>
      <w:pPr>
        <w:spacing w:before="0" w:after="112" w:line="283" w:lineRule="auto"/>
        <w:keepLines w:val="1"/>
      </w:pPr>
      <w:r>
        <w:rPr>
          <w:b w:val="0"/>
          <w:i w:val="0"/>
          <w:sz w:val="22"/>
        </w:rPr>
        <w:t>🧭 CAREER DECISION EVIDENCE CHECK</w:t>
      </w:r>
    </w:p>
    <w:p>
      <w:pPr>
        <w:spacing w:before="0" w:after="112" w:line="283" w:lineRule="auto"/>
        <w:keepLines w:val="1"/>
      </w:pPr>
      <w:r>
        <w:rPr>
          <w:b w:val="0"/>
          <w:i w:val="0"/>
          <w:sz w:val="22"/>
        </w:rPr>
        <w:t>If you are actively deciding whether to stay, move internally or leave, use the Career Decision Evidence Check to organize the evidence behind the choice:</w:t>
      </w:r>
    </w:p>
    <w:p>
      <w:pPr>
        <w:spacing w:before="0" w:after="112" w:line="283" w:lineRule="auto"/>
        <w:keepLines w:val="1"/>
      </w:pPr>
      <w:r>
        <w:rPr>
          <w:b w:val="0"/>
          <w:i w:val="0"/>
          <w:sz w:val="22"/>
        </w:rPr>
        <w:t>https://temidayoafonja.com/career-decisions</w:t>
      </w:r>
    </w:p>
    <w:p>
      <w:pPr>
        <w:spacing w:before="0" w:after="48" w:line="283" w:lineRule="auto"/>
        <w:keepLines w:val="1"/>
      </w:pPr>
      <w:r>
        <w:rPr>
          <w:b w:val="0"/>
          <w:i w:val="0"/>
          <w:sz w:val="22"/>
        </w:rPr>
        <w:t xml:space="preserve"> </w:t>
      </w:r>
    </w:p>
    <w:p>
      <w:pPr>
        <w:spacing w:before="0" w:after="112" w:line="283" w:lineRule="auto"/>
        <w:keepLines w:val="1"/>
      </w:pPr>
      <w:r>
        <w:rPr>
          <w:b w:val="0"/>
          <w:i w:val="0"/>
          <w:sz w:val="22"/>
        </w:rPr>
        <w:t>⏱️ CHAPTERS</w:t>
      </w:r>
    </w:p>
    <w:p>
      <w:pPr>
        <w:spacing w:before="0" w:after="112" w:line="283" w:lineRule="auto"/>
        <w:keepLines w:val="1"/>
      </w:pPr>
      <w:r>
        <w:rPr>
          <w:b w:val="0"/>
          <w:i w:val="0"/>
          <w:sz w:val="22"/>
        </w:rPr>
        <w:t>00:00 You May Not Need to Leave</w:t>
      </w:r>
    </w:p>
    <w:p>
      <w:pPr>
        <w:spacing w:before="0" w:after="112" w:line="283" w:lineRule="auto"/>
        <w:keepLines w:val="1"/>
      </w:pPr>
      <w:r>
        <w:rPr>
          <w:b w:val="0"/>
          <w:i w:val="0"/>
          <w:sz w:val="22"/>
        </w:rPr>
        <w:t>00:38 What an Internal Move Really Gives You</w:t>
      </w:r>
    </w:p>
    <w:p>
      <w:pPr>
        <w:spacing w:before="0" w:after="112" w:line="283" w:lineRule="auto"/>
        <w:keepLines w:val="1"/>
      </w:pPr>
      <w:r>
        <w:rPr>
          <w:b w:val="0"/>
          <w:i w:val="0"/>
          <w:sz w:val="22"/>
        </w:rPr>
        <w:t>01:58 The 3 Questions for an Internal Move</w:t>
      </w:r>
    </w:p>
    <w:p>
      <w:pPr>
        <w:spacing w:before="0" w:after="112" w:line="283" w:lineRule="auto"/>
        <w:keepLines w:val="1"/>
      </w:pPr>
      <w:r>
        <w:rPr>
          <w:b w:val="0"/>
          <w:i w:val="0"/>
          <w:sz w:val="22"/>
        </w:rPr>
        <w:t>02:14 Will the Work Change?</w:t>
      </w:r>
    </w:p>
    <w:p>
      <w:pPr>
        <w:spacing w:before="0" w:after="112" w:line="283" w:lineRule="auto"/>
        <w:keepLines w:val="1"/>
      </w:pPr>
      <w:r>
        <w:rPr>
          <w:b w:val="0"/>
          <w:i w:val="0"/>
          <w:sz w:val="22"/>
        </w:rPr>
        <w:t>03:06 When the Organization Still Sees the Old You</w:t>
      </w:r>
    </w:p>
    <w:p>
      <w:pPr>
        <w:spacing w:before="0" w:after="112" w:line="283" w:lineRule="auto"/>
        <w:keepLines w:val="1"/>
      </w:pPr>
      <w:r>
        <w:rPr>
          <w:b w:val="0"/>
          <w:i w:val="0"/>
          <w:sz w:val="22"/>
        </w:rPr>
        <w:t>04:32 Will Your Judgment Expand?</w:t>
      </w:r>
    </w:p>
    <w:p>
      <w:pPr>
        <w:spacing w:before="0" w:after="112" w:line="283" w:lineRule="auto"/>
        <w:keepLines w:val="1"/>
      </w:pPr>
      <w:r>
        <w:rPr>
          <w:b w:val="0"/>
          <w:i w:val="0"/>
          <w:sz w:val="22"/>
        </w:rPr>
        <w:t>04:39 More Tasks vs. More Judgment</w:t>
      </w:r>
    </w:p>
    <w:p>
      <w:pPr>
        <w:spacing w:before="0" w:after="112" w:line="283" w:lineRule="auto"/>
        <w:keepLines w:val="1"/>
      </w:pPr>
      <w:r>
        <w:rPr>
          <w:b w:val="0"/>
          <w:i w:val="0"/>
          <w:sz w:val="22"/>
        </w:rPr>
        <w:t>06:40 Will the Evidence Travel?</w:t>
      </w:r>
    </w:p>
    <w:p>
      <w:pPr>
        <w:spacing w:before="0" w:after="112" w:line="283" w:lineRule="auto"/>
        <w:keepLines w:val="1"/>
      </w:pPr>
      <w:r>
        <w:rPr>
          <w:b w:val="0"/>
          <w:i w:val="0"/>
          <w:sz w:val="22"/>
        </w:rPr>
        <w:t>08:00 Read the Three Answers</w:t>
      </w:r>
    </w:p>
    <w:p>
      <w:pPr>
        <w:spacing w:before="0" w:after="112" w:line="283" w:lineRule="auto"/>
        <w:keepLines w:val="1"/>
      </w:pPr>
      <w:r>
        <w:rPr>
          <w:b w:val="0"/>
          <w:i w:val="0"/>
          <w:sz w:val="22"/>
        </w:rPr>
        <w:t>09:00 What the Opportunity Says About the Organization</w:t>
      </w:r>
    </w:p>
    <w:p>
      <w:pPr>
        <w:spacing w:before="0" w:after="112" w:line="283" w:lineRule="auto"/>
        <w:keepLines w:val="1"/>
      </w:pPr>
      <w:r>
        <w:rPr>
          <w:b w:val="0"/>
          <w:i w:val="0"/>
          <w:sz w:val="22"/>
        </w:rPr>
        <w:t>10:32 When an Internal Move Will Not Solve the Problem</w:t>
      </w:r>
    </w:p>
    <w:p>
      <w:pPr>
        <w:spacing w:before="0" w:after="112" w:line="283" w:lineRule="auto"/>
        <w:keepLines w:val="1"/>
      </w:pPr>
      <w:r>
        <w:rPr>
          <w:b w:val="0"/>
          <w:i w:val="0"/>
          <w:sz w:val="22"/>
        </w:rPr>
        <w:t>11:17 Career Decision Evidence Check</w:t>
      </w:r>
    </w:p>
    <w:p>
      <w:pPr>
        <w:spacing w:before="0" w:after="112" w:line="283" w:lineRule="auto"/>
        <w:keepLines w:val="1"/>
      </w:pPr>
      <w:r>
        <w:rPr>
          <w:b w:val="0"/>
          <w:i w:val="0"/>
          <w:sz w:val="22"/>
        </w:rPr>
        <w:t>11:45 Are You Growing—or Just Being Given More Work?</w:t>
      </w:r>
    </w:p>
    <w:p>
      <w:pPr>
        <w:spacing w:before="0" w:after="48" w:line="283" w:lineRule="auto"/>
        <w:keepLines w:val="1"/>
      </w:pPr>
      <w:r>
        <w:rPr>
          <w:b w:val="0"/>
          <w:i w:val="0"/>
          <w:sz w:val="22"/>
        </w:rPr>
        <w:t xml:space="preserve"> </w:t>
      </w:r>
    </w:p>
    <w:p>
      <w:pPr>
        <w:spacing w:before="0" w:after="112" w:line="283" w:lineRule="auto"/>
        <w:keepLines w:val="1"/>
      </w:pPr>
      <w:r>
        <w:rPr>
          <w:b w:val="0"/>
          <w:i w:val="0"/>
          <w:sz w:val="22"/>
        </w:rPr>
        <w:t>▶️ WATCH NEXT</w:t>
      </w:r>
    </w:p>
    <w:p>
      <w:pPr>
        <w:spacing w:before="0" w:after="112" w:line="283" w:lineRule="auto"/>
        <w:keepLines w:val="1"/>
      </w:pPr>
      <w:r>
        <w:rPr>
          <w:b w:val="0"/>
          <w:i w:val="0"/>
          <w:sz w:val="22"/>
        </w:rPr>
        <w:t>Are You Growing—or Just Being Given More Work?</w:t>
      </w:r>
    </w:p>
    <w:p>
      <w:pPr>
        <w:spacing w:before="0" w:after="112" w:line="283" w:lineRule="auto"/>
        <w:keepLines w:val="1"/>
      </w:pPr>
      <w:r>
        <w:rPr>
          <w:b w:val="0"/>
          <w:i w:val="0"/>
          <w:sz w:val="22"/>
        </w:rPr>
        <w:t>[ADD VIDEO 6 LINK WHEN LIVE]</w:t>
      </w:r>
    </w:p>
    <w:p>
      <w:pPr>
        <w:spacing w:before="0" w:after="48" w:line="283" w:lineRule="auto"/>
        <w:keepLines w:val="1"/>
      </w:pPr>
      <w:r>
        <w:rPr>
          <w:b w:val="0"/>
          <w:i w:val="0"/>
          <w:sz w:val="22"/>
        </w:rPr>
        <w:t xml:space="preserve"> </w:t>
      </w:r>
    </w:p>
    <w:p>
      <w:pPr>
        <w:spacing w:before="0" w:after="112" w:line="283" w:lineRule="auto"/>
        <w:keepLines w:val="1"/>
      </w:pPr>
      <w:r>
        <w:rPr>
          <w:b w:val="0"/>
          <w:i w:val="0"/>
          <w:sz w:val="22"/>
        </w:rPr>
        <w:t>🔗 CONNECT AND EXPLORE</w:t>
      </w:r>
    </w:p>
    <w:p>
      <w:pPr>
        <w:spacing w:before="0" w:after="112" w:line="283" w:lineRule="auto"/>
        <w:keepLines w:val="1"/>
      </w:pPr>
      <w:r>
        <w:rPr>
          <w:b w:val="0"/>
          <w:i w:val="0"/>
          <w:sz w:val="22"/>
        </w:rPr>
        <w:t>Website:</w:t>
      </w:r>
    </w:p>
    <w:p>
      <w:pPr>
        <w:spacing w:before="0" w:after="112" w:line="283" w:lineRule="auto"/>
        <w:keepLines w:val="1"/>
      </w:pPr>
      <w:r>
        <w:rPr>
          <w:b w:val="0"/>
          <w:i w:val="0"/>
          <w:sz w:val="22"/>
        </w:rPr>
        <w:t>https://temidayoafonja.com</w:t>
      </w:r>
    </w:p>
    <w:p>
      <w:pPr>
        <w:spacing w:before="0" w:after="112" w:line="283" w:lineRule="auto"/>
        <w:keepLines w:val="1"/>
      </w:pPr>
      <w:r>
        <w:rPr>
          <w:b w:val="0"/>
          <w:i w:val="0"/>
          <w:sz w:val="22"/>
        </w:rPr>
        <w:t>LinkedIn:</w:t>
      </w:r>
    </w:p>
    <w:p>
      <w:pPr>
        <w:spacing w:before="0" w:after="112" w:line="283" w:lineRule="auto"/>
        <w:keepLines w:val="1"/>
      </w:pPr>
      <w:r>
        <w:rPr>
          <w:b w:val="0"/>
          <w:i w:val="0"/>
          <w:sz w:val="22"/>
        </w:rPr>
        <w:t>https://www.linkedin.com/in/temidayo-afonja</w:t>
      </w:r>
    </w:p>
    <w:p>
      <w:pPr>
        <w:spacing w:before="0" w:after="112" w:line="283" w:lineRule="auto"/>
        <w:keepLines w:val="1"/>
      </w:pPr>
      <w:r>
        <w:rPr>
          <w:b w:val="0"/>
          <w:i w:val="0"/>
          <w:sz w:val="22"/>
        </w:rPr>
        <w:t>Substack:</w:t>
      </w:r>
    </w:p>
    <w:p>
      <w:pPr>
        <w:spacing w:before="0" w:after="112" w:line="283" w:lineRule="auto"/>
        <w:keepLines w:val="1"/>
      </w:pPr>
      <w:r>
        <w:rPr>
          <w:b w:val="0"/>
          <w:i w:val="0"/>
          <w:sz w:val="22"/>
        </w:rPr>
        <w:t>https://temidayoafonja.substack.com</w:t>
      </w:r>
    </w:p>
    <w:p>
      <w:pPr>
        <w:spacing w:before="0" w:after="48" w:line="283" w:lineRule="auto"/>
        <w:keepLines w:val="1"/>
      </w:pPr>
      <w:r>
        <w:rPr>
          <w:b w:val="0"/>
          <w:i w:val="0"/>
          <w:sz w:val="22"/>
        </w:rPr>
        <w:t xml:space="preserve"> </w:t>
      </w:r>
    </w:p>
    <w:p>
      <w:pPr>
        <w:spacing w:before="0" w:after="112" w:line="283" w:lineRule="auto"/>
        <w:keepLines w:val="1"/>
      </w:pPr>
      <w:r>
        <w:rPr>
          <w:b w:val="0"/>
          <w:i w:val="0"/>
          <w:sz w:val="22"/>
        </w:rPr>
        <w:t>#InternalMobility #CareerGrowth #CareerDecision</w:t>
      </w:r>
    </w:p>
    <w:p>
      <w:pPr>
        <w:spacing w:before="224" w:after="192" w:line="283" w:lineRule="auto"/>
        <w:keepLines w:val="1"/>
      </w:pPr>
      <w:r>
        <w:rPr>
          <w:b/>
          <w:i w:val="0"/>
          <w:color w:val="5A6B82"/>
          <w:sz w:val="20"/>
        </w:rPr>
        <w:t>— END OF COPY-READY DESCRIPTION —</w:t>
      </w:r>
    </w:p>
    <w:p>
      <w:pPr>
        <w:spacing w:before="224" w:after="128" w:line="283" w:lineRule="auto"/>
        <w:keepLines w:val="1"/>
        <w:keepNext w:val="1"/>
      </w:pPr>
      <w:r>
        <w:rPr>
          <w:b/>
          <w:i w:val="0"/>
          <w:color w:val="0F2346"/>
          <w:sz w:val="28"/>
        </w:rPr>
        <w:t>Internal note — do not paste into YouTube</w:t>
      </w:r>
    </w:p>
    <w:p>
      <w:pPr>
        <w:spacing w:before="0" w:after="96" w:line="283" w:lineRule="auto"/>
        <w:shd w:val="clear" w:fill="F3F0E8"/>
        <w:keepLines w:val="1"/>
      </w:pPr>
      <w:r>
        <w:rPr>
          <w:b/>
          <w:i w:val="0"/>
          <w:color w:val="9B2C10"/>
          <w:sz w:val="22"/>
        </w:rPr>
        <w:t>WORKING ESTIMATES — EDITOR MUST REPLACE FROM FINAL CUT</w:t>
      </w:r>
    </w:p>
    <w:p>
      <w:pPr>
        <w:spacing w:before="0" w:after="160" w:line="283" w:lineRule="auto"/>
        <w:shd w:val="clear" w:fill="F3F0E8"/>
        <w:keepLines w:val="1"/>
      </w:pPr>
      <w:r>
        <w:rPr>
          <w:b/>
          <w:i/>
          <w:color w:val="9B2C10"/>
          <w:sz w:val="21"/>
        </w:rPr>
        <w:t>These timestamps are script-derived and must be replaced using the finished edit. Do not force the edit to match these estimates.</w:t>
      </w:r>
    </w:p>
    <w:p>
      <w:pPr>
        <w:spacing w:before="224" w:after="128" w:line="283" w:lineRule="auto"/>
        <w:keepLines w:val="1"/>
        <w:keepNext w:val="1"/>
      </w:pPr>
      <w:r>
        <w:rPr>
          <w:b/>
          <w:i w:val="0"/>
          <w:color w:val="0F2346"/>
          <w:sz w:val="28"/>
        </w:rPr>
        <w:t>Working chapters — reference copy</w:t>
      </w:r>
    </w:p>
    <w:p>
      <w:pPr>
        <w:spacing w:before="0" w:after="128" w:line="283" w:lineRule="auto"/>
        <w:keepLines w:val="1"/>
      </w:pPr>
      <w:r>
        <w:rPr>
          <w:b w:val="0"/>
          <w:i/>
          <w:color w:val="5A6B82"/>
          <w:sz w:val="21"/>
        </w:rPr>
        <w:t>Identical to the thirteen chapter lines inside the description above.</w:t>
      </w:r>
    </w:p>
    <w:p>
      <w:pPr>
        <w:spacing w:before="0" w:after="64" w:line="283" w:lineRule="auto"/>
        <w:keepLines w:val="1"/>
      </w:pPr>
      <w:r>
        <w:rPr>
          <w:b w:val="0"/>
          <w:i w:val="0"/>
          <w:sz w:val="22"/>
        </w:rPr>
        <w:t>00:00 You May Not Need to Leave</w:t>
      </w:r>
    </w:p>
    <w:p>
      <w:pPr>
        <w:spacing w:before="0" w:after="64" w:line="283" w:lineRule="auto"/>
        <w:keepLines w:val="1"/>
      </w:pPr>
      <w:r>
        <w:rPr>
          <w:b w:val="0"/>
          <w:i w:val="0"/>
          <w:sz w:val="22"/>
        </w:rPr>
        <w:t>00:38 What an Internal Move Really Gives You</w:t>
      </w:r>
    </w:p>
    <w:p>
      <w:pPr>
        <w:spacing w:before="0" w:after="64" w:line="283" w:lineRule="auto"/>
        <w:keepLines w:val="1"/>
      </w:pPr>
      <w:r>
        <w:rPr>
          <w:b w:val="0"/>
          <w:i w:val="0"/>
          <w:sz w:val="22"/>
        </w:rPr>
        <w:t>01:58 The 3 Questions for an Internal Move</w:t>
      </w:r>
    </w:p>
    <w:p>
      <w:pPr>
        <w:spacing w:before="0" w:after="64" w:line="283" w:lineRule="auto"/>
        <w:keepLines w:val="1"/>
      </w:pPr>
      <w:r>
        <w:rPr>
          <w:b w:val="0"/>
          <w:i w:val="0"/>
          <w:sz w:val="22"/>
        </w:rPr>
        <w:t>02:14 Will the Work Change?</w:t>
      </w:r>
    </w:p>
    <w:p>
      <w:pPr>
        <w:spacing w:before="0" w:after="64" w:line="283" w:lineRule="auto"/>
        <w:keepLines w:val="1"/>
      </w:pPr>
      <w:r>
        <w:rPr>
          <w:b w:val="0"/>
          <w:i w:val="0"/>
          <w:sz w:val="22"/>
        </w:rPr>
        <w:t>03:06 When the Organization Still Sees the Old You</w:t>
      </w:r>
    </w:p>
    <w:p>
      <w:pPr>
        <w:spacing w:before="0" w:after="64" w:line="283" w:lineRule="auto"/>
        <w:keepLines w:val="1"/>
      </w:pPr>
      <w:r>
        <w:rPr>
          <w:b w:val="0"/>
          <w:i w:val="0"/>
          <w:sz w:val="22"/>
        </w:rPr>
        <w:t>04:32 Will Your Judgment Expand?</w:t>
      </w:r>
    </w:p>
    <w:p>
      <w:pPr>
        <w:spacing w:before="0" w:after="64" w:line="283" w:lineRule="auto"/>
        <w:keepLines w:val="1"/>
      </w:pPr>
      <w:r>
        <w:rPr>
          <w:b w:val="0"/>
          <w:i w:val="0"/>
          <w:sz w:val="22"/>
        </w:rPr>
        <w:t>04:39 More Tasks vs. More Judgment</w:t>
      </w:r>
    </w:p>
    <w:p>
      <w:pPr>
        <w:spacing w:before="0" w:after="64" w:line="283" w:lineRule="auto"/>
        <w:keepLines w:val="1"/>
      </w:pPr>
      <w:r>
        <w:rPr>
          <w:b w:val="0"/>
          <w:i w:val="0"/>
          <w:sz w:val="22"/>
        </w:rPr>
        <w:t>06:40 Will the Evidence Travel?</w:t>
      </w:r>
    </w:p>
    <w:p>
      <w:pPr>
        <w:spacing w:before="0" w:after="64" w:line="283" w:lineRule="auto"/>
        <w:keepLines w:val="1"/>
      </w:pPr>
      <w:r>
        <w:rPr>
          <w:b w:val="0"/>
          <w:i w:val="0"/>
          <w:sz w:val="22"/>
        </w:rPr>
        <w:t>08:00 Read the Three Answers</w:t>
      </w:r>
    </w:p>
    <w:p>
      <w:pPr>
        <w:spacing w:before="0" w:after="64" w:line="283" w:lineRule="auto"/>
        <w:keepLines w:val="1"/>
      </w:pPr>
      <w:r>
        <w:rPr>
          <w:b w:val="0"/>
          <w:i w:val="0"/>
          <w:sz w:val="22"/>
        </w:rPr>
        <w:t>09:00 What the Opportunity Says About the Organization</w:t>
      </w:r>
    </w:p>
    <w:p>
      <w:pPr>
        <w:spacing w:before="0" w:after="64" w:line="283" w:lineRule="auto"/>
        <w:keepLines w:val="1"/>
      </w:pPr>
      <w:r>
        <w:rPr>
          <w:b w:val="0"/>
          <w:i w:val="0"/>
          <w:sz w:val="22"/>
        </w:rPr>
        <w:t>10:32 When an Internal Move Will Not Solve the Problem</w:t>
      </w:r>
    </w:p>
    <w:p>
      <w:pPr>
        <w:spacing w:before="0" w:after="64" w:line="283" w:lineRule="auto"/>
        <w:keepLines w:val="1"/>
      </w:pPr>
      <w:r>
        <w:rPr>
          <w:b w:val="0"/>
          <w:i w:val="0"/>
          <w:sz w:val="22"/>
        </w:rPr>
        <w:t>11:17 Career Decision Evidence Check</w:t>
      </w:r>
    </w:p>
    <w:p>
      <w:pPr>
        <w:spacing w:before="0" w:after="64" w:line="283" w:lineRule="auto"/>
        <w:keepLines w:val="1"/>
      </w:pPr>
      <w:r>
        <w:rPr>
          <w:b w:val="0"/>
          <w:i w:val="0"/>
          <w:sz w:val="22"/>
        </w:rPr>
        <w:t>11:45 Are You Growing—or Just Being Given More Work?</w:t>
      </w:r>
    </w:p>
    <w:p>
      <w:pPr>
        <w:spacing w:before="224" w:after="128" w:line="283" w:lineRule="auto"/>
        <w:keepLines w:val="1"/>
        <w:keepNext w:val="1"/>
      </w:pPr>
      <w:r>
        <w:rPr>
          <w:b/>
          <w:i w:val="0"/>
          <w:color w:val="0F2346"/>
          <w:sz w:val="28"/>
        </w:rPr>
        <w:t>Pinned comment</w:t>
      </w:r>
    </w:p>
    <w:p>
      <w:pPr>
        <w:spacing w:before="0" w:after="96" w:line="283" w:lineRule="auto"/>
        <w:keepLines w:val="1"/>
      </w:pPr>
      <w:r>
        <w:rPr>
          <w:b w:val="0"/>
          <w:i w:val="0"/>
          <w:sz w:val="22"/>
        </w:rPr>
        <w:t>If you are considering an internal move, which question is least clear?</w:t>
      </w:r>
    </w:p>
    <w:p>
      <w:pPr>
        <w:spacing w:before="0" w:after="96" w:line="283" w:lineRule="auto"/>
        <w:keepLines w:val="1"/>
      </w:pPr>
      <w:r>
        <w:rPr>
          <w:b w:val="0"/>
          <w:i w:val="0"/>
          <w:sz w:val="22"/>
        </w:rPr>
        <w:t>1. Will the work change?</w:t>
      </w:r>
    </w:p>
    <w:p>
      <w:pPr>
        <w:spacing w:before="0" w:after="96" w:line="283" w:lineRule="auto"/>
        <w:keepLines w:val="1"/>
      </w:pPr>
      <w:r>
        <w:rPr>
          <w:b w:val="0"/>
          <w:i w:val="0"/>
          <w:sz w:val="22"/>
        </w:rPr>
        <w:t>2. Will my judgment expand?</w:t>
      </w:r>
    </w:p>
    <w:p>
      <w:pPr>
        <w:spacing w:before="0" w:after="96" w:line="283" w:lineRule="auto"/>
        <w:keepLines w:val="1"/>
      </w:pPr>
      <w:r>
        <w:rPr>
          <w:b w:val="0"/>
          <w:i w:val="0"/>
          <w:sz w:val="22"/>
        </w:rPr>
        <w:t>3. Will the evidence travel?</w:t>
      </w:r>
    </w:p>
    <w:p>
      <w:pPr>
        <w:spacing w:before="0" w:after="96" w:line="283" w:lineRule="auto"/>
        <w:keepLines w:val="1"/>
      </w:pPr>
      <w:r>
        <w:rPr>
          <w:b w:val="0"/>
          <w:i w:val="0"/>
          <w:sz w:val="22"/>
        </w:rPr>
        <w:t>Then ask one more question:</w:t>
      </w:r>
    </w:p>
    <w:p>
      <w:pPr>
        <w:spacing w:before="0" w:after="96" w:line="283" w:lineRule="auto"/>
        <w:keepLines w:val="1"/>
      </w:pPr>
      <w:r>
        <w:rPr>
          <w:b w:val="0"/>
          <w:i w:val="0"/>
          <w:sz w:val="22"/>
        </w:rPr>
        <w:t>What is the organization actually willing to trust me to do next?</w:t>
      </w:r>
    </w:p>
    <w:p>
      <w:pPr>
        <w:spacing w:before="0" w:after="96" w:line="283" w:lineRule="auto"/>
        <w:keepLines w:val="1"/>
      </w:pPr>
      <w:r>
        <w:rPr>
          <w:b w:val="0"/>
          <w:i w:val="0"/>
          <w:sz w:val="22"/>
        </w:rPr>
        <w:t>You do not need to share confidential details.</w:t>
      </w:r>
    </w:p>
    <w:p>
      <w:pPr>
        <w:spacing w:before="0" w:after="96" w:line="283" w:lineRule="auto"/>
        <w:keepLines w:val="1"/>
      </w:pPr>
      <w:r>
        <w:rPr>
          <w:b w:val="0"/>
          <w:i w:val="0"/>
          <w:sz w:val="22"/>
        </w:rPr>
        <w:t>If you are actively deciding whether to stay, move internally or leave, the Career Decision Evidence Check is here:</w:t>
      </w:r>
    </w:p>
    <w:p>
      <w:pPr>
        <w:spacing w:before="0" w:after="96" w:line="283" w:lineRule="auto"/>
        <w:keepLines w:val="1"/>
      </w:pPr>
      <w:r>
        <w:rPr>
          <w:b w:val="0"/>
          <w:i w:val="0"/>
          <w:sz w:val="22"/>
        </w:rPr>
        <w:t>https://temidayoafonja.com/career-decisions</w:t>
      </w:r>
    </w:p>
    <w:p>
      <w:pPr>
        <w:spacing w:before="224" w:after="128" w:line="283" w:lineRule="auto"/>
        <w:keepLines w:val="1"/>
        <w:keepNext w:val="1"/>
      </w:pPr>
      <w:r>
        <w:rPr>
          <w:b/>
          <w:i w:val="0"/>
          <w:color w:val="0F2346"/>
          <w:sz w:val="28"/>
        </w:rPr>
        <w:t>YouTube tag field</w:t>
      </w:r>
    </w:p>
    <w:p>
      <w:pPr>
        <w:spacing w:before="0" w:after="96" w:line="283" w:lineRule="auto"/>
        <w:keepLines w:val="1"/>
      </w:pPr>
      <w:r>
        <w:rPr>
          <w:b w:val="0"/>
          <w:i/>
          <w:color w:val="5A6B82"/>
          <w:sz w:val="21"/>
        </w:rPr>
        <w:t>Paste into the tag field only. Do not put the full tag field in the public description.</w:t>
      </w:r>
    </w:p>
    <w:p>
      <w:pPr>
        <w:spacing w:before="0" w:after="160" w:line="283" w:lineRule="auto"/>
        <w:keepLines w:val="1"/>
      </w:pPr>
      <w:r>
        <w:rPr>
          <w:b w:val="0"/>
          <w:i w:val="0"/>
          <w:sz w:val="21"/>
        </w:rPr>
        <w:t>should I make an internal move, internal move, internal mobility, internal job transfer, internal hiring, career growth, career decision, should I leave my company, career portability, internal career move, career transition, experienced professionals, Temidayo Afonja, Capability Formation</w:t>
      </w:r>
    </w:p>
    <w:p>
      <w:pPr>
        <w:spacing w:before="224" w:after="128" w:line="283" w:lineRule="auto"/>
        <w:keepLines w:val="1"/>
        <w:keepNext w:val="1"/>
      </w:pPr>
      <w:r>
        <w:rPr>
          <w:b/>
          <w:i w:val="0"/>
          <w:color w:val="0F2346"/>
          <w:sz w:val="28"/>
        </w:rPr>
        <w:t>Watch next</w:t>
      </w:r>
    </w:p>
    <w:p>
      <w:pPr>
        <w:spacing w:before="0" w:after="128" w:line="283" w:lineRule="auto"/>
        <w:keepLines w:val="1"/>
      </w:pPr>
      <w:r>
        <w:rPr>
          <w:b/>
          <w:i w:val="0"/>
          <w:sz w:val="22"/>
        </w:rPr>
        <w:t>Are You Growing—or Just Being Given More Work?  (Video 6)</w:t>
      </w:r>
    </w:p>
    <w:p>
      <w:pPr>
        <w:spacing w:before="224" w:after="128" w:line="283" w:lineRule="auto"/>
        <w:keepLines w:val="1"/>
        <w:keepNext w:val="1"/>
      </w:pPr>
      <w:r>
        <w:rPr>
          <w:b/>
          <w:i w:val="0"/>
          <w:color w:val="0F2346"/>
          <w:sz w:val="28"/>
        </w:rPr>
        <w:t>CTA production gate</w:t>
      </w:r>
    </w:p>
    <w:p>
      <w:pPr>
        <w:spacing w:before="0" w:after="128" w:line="283" w:lineRule="auto"/>
        <w:keepLines w:val="1"/>
      </w:pPr>
      <w:r>
        <w:rPr>
          <w:b/>
          <w:i w:val="0"/>
          <w:sz w:val="22"/>
        </w:rPr>
        <w:t>SATISFIED. The Career Decision Evidence Check page is live and the core production journey has been verified. Video 5 is not blocked on it. Retain one normal signed-out link check in the final upload SOP.</w:t>
      </w:r>
    </w:p>
    <w:sectPr w:rsidR="00FC693F" w:rsidRPr="0006063C" w:rsidSect="00034616">
      <w:pgSz w:w="12240" w:h="15840"/>
      <w:pgMar w:top="1296" w:right="1512" w:bottom="1296" w:left="151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