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" w:line="283" w:lineRule="auto"/>
      </w:pPr>
      <w:r>
        <w:rPr>
          <w:b/>
          <w:i w:val="0"/>
          <w:color w:val="9B2C10"/>
          <w:sz w:val="44"/>
        </w:rPr>
        <w:t>EDITOR ONLY</w:t>
      </w:r>
    </w:p>
    <w:p>
      <w:pPr>
        <w:spacing w:before="0" w:after="100" w:line="264" w:lineRule="auto"/>
      </w:pPr>
      <w:r>
        <w:rPr>
          <w:b/>
          <w:i w:val="0"/>
          <w:color w:val="0F2346"/>
          <w:sz w:val="36"/>
        </w:rPr>
        <w:t>VIDEO 5 — FOUR STANDALONE SHORTS</w:t>
      </w:r>
    </w:p>
    <w:p>
      <w:pPr>
        <w:spacing w:before="0" w:after="198" w:line="283" w:lineRule="auto"/>
        <w:shd w:val="clear" w:fill="F3F0E8"/>
      </w:pPr>
      <w:r>
        <w:rPr>
          <w:b w:val="0"/>
          <w:i/>
          <w:color w:val="5A6B82"/>
          <w:sz w:val="22"/>
        </w:rPr>
        <w:t>This document is for the editor. It is separate from the four Short recording documents and must not be placed on Temidayo's recording screen.</w:t>
      </w:r>
    </w:p>
    <w:p>
      <w:pPr>
        <w:spacing w:before="174" w:after="100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How these are produced</w:t>
      </w:r>
    </w:p>
    <w:p>
      <w:pPr>
        <w:spacing w:before="0" w:after="124" w:line="283" w:lineRule="auto"/>
        <w:keepLines w:val="1"/>
      </w:pPr>
      <w:r>
        <w:rPr>
          <w:b/>
          <w:i w:val="0"/>
          <w:sz w:val="22"/>
        </w:rPr>
        <w:t>These are separately recorded 9:16 Shorts. They are NOT excerpts cut from the long-form video.</w:t>
      </w:r>
    </w:p>
    <w:p>
      <w:pPr>
        <w:spacing w:before="0" w:after="74" w:line="283" w:lineRule="auto"/>
      </w:pPr>
      <w:r>
        <w:rPr>
          <w:b w:val="0"/>
          <w:i w:val="0"/>
          <w:sz w:val="22"/>
        </w:rPr>
        <w:t>Each Short needs:</w:t>
      </w:r>
    </w:p>
    <w:p>
      <w:pPr>
        <w:spacing w:before="0" w:after="50" w:line="283" w:lineRule="auto"/>
        <w:keepLines w:val="1"/>
      </w:pPr>
      <w:r>
        <w:rPr>
          <w:b w:val="0"/>
          <w:i w:val="0"/>
          <w:sz w:val="22"/>
        </w:rPr>
        <w:t>—  an immediate verbal hook;        —  a corresponding on-screen hook;</w:t>
      </w:r>
    </w:p>
    <w:p>
      <w:pPr>
        <w:spacing w:before="0" w:after="50" w:line="283" w:lineRule="auto"/>
        <w:keepLines w:val="1"/>
      </w:pPr>
      <w:r>
        <w:rPr>
          <w:b w:val="0"/>
          <w:i w:val="0"/>
          <w:sz w:val="22"/>
        </w:rPr>
        <w:t>—  meaningful visual movement;        —  accurate mobile-safe captions;</w:t>
      </w:r>
    </w:p>
    <w:p>
      <w:pPr>
        <w:spacing w:before="0" w:after="50" w:line="283" w:lineRule="auto"/>
        <w:keepLines w:val="1"/>
      </w:pPr>
      <w:r>
        <w:rPr>
          <w:b w:val="0"/>
          <w:i w:val="0"/>
          <w:sz w:val="22"/>
        </w:rPr>
        <w:t>—  premium, restrained editorial pacing;</w:t>
      </w:r>
    </w:p>
    <w:p>
      <w:pPr>
        <w:spacing w:before="0" w:after="50" w:line="283" w:lineRule="auto"/>
        <w:keepLines w:val="1"/>
      </w:pPr>
      <w:r>
        <w:rPr>
          <w:b w:val="0"/>
          <w:i w:val="0"/>
          <w:sz w:val="22"/>
        </w:rPr>
        <w:t>—  Video 5 added as the Related Video when available.</w:t>
      </w:r>
    </w:p>
    <w:p>
      <w:pPr>
        <w:spacing w:before="174" w:after="100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SHORT 1</w:t>
      </w:r>
    </w:p>
    <w:p>
      <w:pPr>
        <w:spacing w:before="0" w:after="62" w:line="283" w:lineRule="auto"/>
        <w:keepLines w:val="1"/>
      </w:pPr>
      <w:r>
        <w:rPr>
          <w:b w:val="0"/>
          <w:i w:val="0"/>
          <w:color w:val="5A6B82"/>
          <w:sz w:val="22"/>
        </w:rPr>
        <w:t>Role:  Recognition</w:t>
      </w:r>
    </w:p>
    <w:p>
      <w:pPr>
        <w:spacing w:before="0" w:after="100" w:line="283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YOU MAY NOT NEED TO LEAVE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Visual:  SAME COMPANY  /  DIFFERENT WORK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End on:  WILL THE WORK CHANGE?</w:t>
      </w:r>
    </w:p>
    <w:p>
      <w:pPr>
        <w:spacing w:before="50" w:after="74" w:line="283" w:lineRule="auto"/>
        <w:keepLines w:val="1"/>
      </w:pPr>
      <w:r>
        <w:rPr>
          <w:b w:val="0"/>
          <w:i w:val="0"/>
          <w:color w:val="5A6B82"/>
          <w:sz w:val="21"/>
        </w:rPr>
        <w:t>Related Video:  Video 5</w:t>
      </w:r>
    </w:p>
    <w:p>
      <w:pPr>
        <w:spacing w:before="174" w:after="100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SHORT 2</w:t>
      </w:r>
    </w:p>
    <w:p>
      <w:pPr>
        <w:spacing w:before="0" w:after="62" w:line="283" w:lineRule="auto"/>
        <w:keepLines w:val="1"/>
      </w:pPr>
      <w:r>
        <w:rPr>
          <w:b w:val="0"/>
          <w:i w:val="0"/>
          <w:color w:val="5A6B82"/>
          <w:sz w:val="22"/>
        </w:rPr>
        <w:t>Role:  Distinction</w:t>
      </w:r>
    </w:p>
    <w:p>
      <w:pPr>
        <w:spacing w:before="0" w:after="100" w:line="283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MORE TASKS ≠ MORE JUDGMENT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Use the existing restrained contrast:  MORE TASKS  vs  MORE JUDGMENT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No generic office B-roll.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End on:  WHAT WILL YOU BE TRUSTED TO DECIDE?</w:t>
      </w:r>
    </w:p>
    <w:p>
      <w:pPr>
        <w:spacing w:before="50" w:after="74" w:line="283" w:lineRule="auto"/>
        <w:keepLines w:val="1"/>
      </w:pPr>
      <w:r>
        <w:rPr>
          <w:b w:val="0"/>
          <w:i w:val="0"/>
          <w:color w:val="5A6B82"/>
          <w:sz w:val="21"/>
        </w:rPr>
        <w:t>Related Video:  Video 5</w:t>
      </w:r>
    </w:p>
    <w:p>
      <w:pPr>
        <w:spacing w:before="174" w:after="100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SHORT 3</w:t>
      </w:r>
    </w:p>
    <w:p>
      <w:pPr>
        <w:spacing w:before="0" w:after="62" w:line="283" w:lineRule="auto"/>
        <w:keepLines w:val="1"/>
      </w:pPr>
      <w:r>
        <w:rPr>
          <w:b w:val="0"/>
          <w:i w:val="0"/>
          <w:color w:val="5A6B82"/>
          <w:sz w:val="22"/>
        </w:rPr>
        <w:t>Role:  Personal evidence</w:t>
      </w:r>
    </w:p>
    <w:p>
      <w:pPr>
        <w:spacing w:before="0" w:after="100" w:line="283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MORE WORK WASN’T THE POINT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Then:  TRUSTED WITH DIFFERENT WORK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FACTUAL BOUNDARY: do not use maternity or baby stock imagery, do not name the employer, and do not add a metric or a result.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End on:  WHAT AM I BECOMING TRUSTED TO DO?</w:t>
      </w:r>
    </w:p>
    <w:p>
      <w:pPr>
        <w:spacing w:before="50" w:after="74" w:line="283" w:lineRule="auto"/>
        <w:keepLines w:val="1"/>
      </w:pPr>
      <w:r>
        <w:rPr>
          <w:b w:val="0"/>
          <w:i w:val="0"/>
          <w:color w:val="5A6B82"/>
          <w:sz w:val="21"/>
        </w:rPr>
        <w:t>Related Video:  Video 5</w:t>
      </w:r>
    </w:p>
    <w:p>
      <w:pPr>
        <w:spacing w:before="174" w:after="100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SHORT 4</w:t>
      </w:r>
    </w:p>
    <w:p>
      <w:pPr>
        <w:spacing w:before="0" w:after="62" w:line="283" w:lineRule="auto"/>
        <w:keepLines w:val="1"/>
      </w:pPr>
      <w:r>
        <w:rPr>
          <w:b w:val="0"/>
          <w:i w:val="0"/>
          <w:color w:val="5A6B82"/>
          <w:sz w:val="22"/>
        </w:rPr>
        <w:t>Role:  Practical test</w:t>
      </w:r>
    </w:p>
    <w:p>
      <w:pPr>
        <w:spacing w:before="0" w:after="100" w:line="283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3 QUESTIONS BEFORE YOU MOVE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Reveal: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 xml:space="preserve">     WILL THE WORK CHANGE?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 xml:space="preserve">     WILL YOUR JUDGMENT EXPAND?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 xml:space="preserve">     WILL THE EVIDENCE TRAVEL?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Then:  3 YES  /  2 YES  /  0–1 YES</w:t>
      </w:r>
    </w:p>
    <w:p>
      <w:pPr>
        <w:spacing w:before="0" w:after="62" w:line="283" w:lineRule="auto"/>
        <w:keepLines w:val="1"/>
      </w:pPr>
      <w:r>
        <w:rPr>
          <w:b w:val="0"/>
          <w:i w:val="0"/>
          <w:sz w:val="22"/>
        </w:rPr>
        <w:t>Do not gamify it. Keep the life-factor boundary intact.</w:t>
      </w:r>
    </w:p>
    <w:p>
      <w:pPr>
        <w:spacing w:before="50" w:after="74" w:line="283" w:lineRule="auto"/>
        <w:keepLines w:val="1"/>
      </w:pPr>
      <w:r>
        <w:rPr>
          <w:b w:val="0"/>
          <w:i w:val="0"/>
          <w:color w:val="5A6B82"/>
          <w:sz w:val="21"/>
        </w:rPr>
        <w:t>Related Video:  Video 5</w:t>
      </w:r>
    </w:p>
    <w:p>
      <w:pPr>
        <w:spacing w:before="174" w:after="100" w:line="283" w:lineRule="auto"/>
        <w:keepLines w:val="1"/>
        <w:keepNext w:val="1"/>
      </w:pPr>
      <w:r>
        <w:rPr>
          <w:b/>
          <w:i w:val="0"/>
          <w:color w:val="0F2346"/>
          <w:sz w:val="28"/>
        </w:rPr>
        <w:t>All Shorts — visual boundaries</w:t>
      </w:r>
    </w:p>
    <w:p>
      <w:pPr>
        <w:spacing w:before="0" w:after="62" w:line="283" w:lineRule="auto"/>
      </w:pPr>
      <w:r>
        <w:rPr>
          <w:b w:val="0"/>
          <w:i w:val="0"/>
          <w:sz w:val="22"/>
        </w:rPr>
        <w:t>Do not use:</w:t>
      </w:r>
    </w:p>
    <w:p>
      <w:pPr>
        <w:spacing w:before="0" w:after="38" w:line="283" w:lineRule="auto"/>
        <w:keepLines w:val="1"/>
      </w:pPr>
      <w:r>
        <w:rPr>
          <w:b w:val="0"/>
          <w:i w:val="0"/>
          <w:sz w:val="22"/>
        </w:rPr>
        <w:t>—  generic office B-roll;        —  transfer-arrow clichés;</w:t>
      </w:r>
    </w:p>
    <w:p>
      <w:pPr>
        <w:spacing w:before="0" w:after="38" w:line="283" w:lineRule="auto"/>
        <w:keepLines w:val="1"/>
      </w:pPr>
      <w:r>
        <w:rPr>
          <w:b w:val="0"/>
          <w:i w:val="0"/>
          <w:sz w:val="22"/>
        </w:rPr>
        <w:t>—  company logos;        —  org-chart animations;</w:t>
      </w:r>
    </w:p>
    <w:p>
      <w:pPr>
        <w:spacing w:before="0" w:after="38" w:line="283" w:lineRule="auto"/>
        <w:keepLines w:val="1"/>
      </w:pPr>
      <w:r>
        <w:rPr>
          <w:b w:val="0"/>
          <w:i w:val="0"/>
          <w:sz w:val="22"/>
        </w:rPr>
        <w:t>—  maternity or baby imagery;        —  flashy transitions;</w:t>
      </w:r>
    </w:p>
    <w:p>
      <w:pPr>
        <w:spacing w:before="0" w:after="38" w:line="283" w:lineRule="auto"/>
        <w:keepLines w:val="1"/>
      </w:pPr>
      <w:r>
        <w:rPr>
          <w:b w:val="0"/>
          <w:i w:val="0"/>
          <w:sz w:val="22"/>
        </w:rPr>
        <w:t>—  constant zooms;        —  fake shock expressions;</w:t>
      </w:r>
    </w:p>
    <w:p>
      <w:pPr>
        <w:spacing w:before="0" w:after="38" w:line="283" w:lineRule="auto"/>
        <w:keepLines w:val="1"/>
      </w:pPr>
      <w:r>
        <w:rPr>
          <w:b w:val="0"/>
          <w:i w:val="0"/>
          <w:sz w:val="22"/>
        </w:rPr>
        <w:t>—  red warning graphics;        —  AI-generated scenery;</w:t>
      </w:r>
    </w:p>
    <w:p>
      <w:pPr>
        <w:spacing w:before="0" w:after="38" w:line="283" w:lineRule="auto"/>
        <w:keepLines w:val="1"/>
      </w:pPr>
      <w:r>
        <w:rPr>
          <w:b w:val="0"/>
          <w:i w:val="0"/>
          <w:sz w:val="22"/>
        </w:rPr>
        <w:t>—  social-media template effects.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