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think some transferable-skills advice gives experienced professionals false confidence. Not because your experience does not transfer. Some of it absolutely can.</w:t>
      </w:r>
    </w:p>
    <w:p>
      <w:pPr>
        <w:spacing w:before="200" w:after="60"/>
        <w:keepNext w:val="1"/>
        <w:keepLines w:val="1"/>
      </w:pPr>
      <w:r>
        <w:rPr>
          <w:b/>
          <w:i w:val="0"/>
          <w:color w:val="8A6D1E"/>
          <w:sz w:val="17"/>
        </w:rPr>
        <w:t>BLOCK 02  [NOT SPOKEN]</w:t>
      </w:r>
    </w:p>
    <w:p>
      <w:pPr>
        <w:spacing w:before="0" w:after="160"/>
      </w:pPr>
      <w:r>
        <w:rPr>
          <w:b w:val="0"/>
          <w:i w:val="0"/>
          <w:sz w:val="24"/>
        </w:rPr>
        <w:t>The problem is that we spend so much time asking, What can I take with me? that we avoid the harder question: What am I leaving behind?</w:t>
      </w:r>
    </w:p>
    <w:p>
      <w:pPr>
        <w:spacing w:before="200" w:after="60"/>
        <w:keepNext w:val="1"/>
        <w:keepLines w:val="1"/>
      </w:pPr>
      <w:r>
        <w:rPr>
          <w:b/>
          <w:i w:val="0"/>
          <w:color w:val="8A6D1E"/>
          <w:sz w:val="17"/>
        </w:rPr>
        <w:t>BLOCK 03  [NOT SPOKEN]</w:t>
      </w:r>
    </w:p>
    <w:p>
      <w:pPr>
        <w:spacing w:before="0" w:after="160"/>
      </w:pPr>
      <w:r>
        <w:rPr>
          <w:b w:val="0"/>
          <w:i w:val="0"/>
          <w:sz w:val="24"/>
        </w:rPr>
        <w:t>Your judgment may travel. Your relationships may not. Your problem-solving may travel. Your knowledge of that company’s systems may not.</w:t>
      </w:r>
    </w:p>
    <w:p>
      <w:pPr>
        <w:spacing w:before="200" w:after="60"/>
        <w:keepNext w:val="1"/>
        <w:keepLines w:val="1"/>
      </w:pPr>
      <w:r>
        <w:rPr>
          <w:b/>
          <w:i w:val="0"/>
          <w:color w:val="8A6D1E"/>
          <w:sz w:val="17"/>
        </w:rPr>
        <w:t>BLOCK 04  [NOT SPOKEN]</w:t>
      </w:r>
    </w:p>
    <w:p>
      <w:pPr>
        <w:spacing w:before="0" w:after="160"/>
      </w:pPr>
      <w:r>
        <w:rPr>
          <w:b w:val="0"/>
          <w:i w:val="0"/>
          <w:sz w:val="24"/>
        </w:rPr>
        <w:t>And a new industry may still require regulation, credentials, technical knowledge, or context you genuinely do not have yet. So I would not make a transferable-skills list.</w:t>
      </w:r>
    </w:p>
    <w:p>
      <w:pPr>
        <w:spacing w:before="200" w:after="60"/>
        <w:keepNext w:val="1"/>
        <w:keepLines w:val="1"/>
      </w:pPr>
      <w:r>
        <w:rPr>
          <w:b/>
          <w:i w:val="0"/>
          <w:color w:val="8A6D1E"/>
          <w:sz w:val="17"/>
        </w:rPr>
        <w:t>BLOCK 05  [NOT SPOKEN]</w:t>
      </w:r>
    </w:p>
    <w:p>
      <w:pPr>
        <w:spacing w:before="0" w:after="160"/>
      </w:pPr>
      <w:r>
        <w:rPr>
          <w:b w:val="0"/>
          <w:i w:val="0"/>
          <w:sz w:val="24"/>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06  [NOT SPOKEN]</w:t>
      </w:r>
    </w:p>
    <w:p>
      <w:pPr>
        <w:spacing w:before="0" w:after="160"/>
      </w:pPr>
      <w:r>
        <w:rPr>
          <w:b w:val="0"/>
          <w:i w:val="0"/>
          <w:sz w:val="24"/>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07  [NOT SPOKEN]</w:t>
      </w:r>
    </w:p>
    <w:p>
      <w:pPr>
        <w:spacing w:before="0" w:after="160"/>
      </w:pPr>
      <w:r>
        <w:rPr>
          <w:b w:val="0"/>
          <w:i w:val="0"/>
          <w:sz w:val="24"/>
        </w:rPr>
        <w:t>I’m Temidayo, and I’ve changed roles, functions, and industries across my own career.</w:t>
      </w:r>
    </w:p>
    <w:p>
      <w:pPr>
        <w:spacing w:before="0" w:after="160"/>
      </w:pPr>
      <w:r>
        <w:rPr>
          <w:b w:val="0"/>
          <w:i w:val="0"/>
          <w:sz w:val="24"/>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200" w:after="60"/>
        <w:keepNext w:val="1"/>
        <w:keepLines w:val="1"/>
      </w:pPr>
      <w:r>
        <w:rPr>
          <w:b/>
          <w:i w:val="0"/>
          <w:color w:val="8A6D1E"/>
          <w:sz w:val="17"/>
        </w:rPr>
        <w:t>BLOCK 08  [NOT SPOKEN]</w:t>
      </w:r>
    </w:p>
    <w:p>
      <w:pPr>
        <w:spacing w:before="0" w:after="160"/>
      </w:pPr>
      <w:r>
        <w:rPr>
          <w:b w:val="0"/>
          <w:i w:val="0"/>
          <w:sz w:val="24"/>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200" w:after="60"/>
        <w:keepNext w:val="1"/>
        <w:keepLines w:val="1"/>
      </w:pPr>
      <w:r>
        <w:rPr>
          <w:b/>
          <w:i w:val="0"/>
          <w:color w:val="8A6D1E"/>
          <w:sz w:val="17"/>
        </w:rPr>
        <w:t>BLOCK 09  [NOT SPOKEN]</w:t>
      </w:r>
    </w:p>
    <w:p>
      <w:pPr>
        <w:spacing w:before="0" w:after="160"/>
      </w:pPr>
      <w:r>
        <w:rPr>
          <w:b w:val="0"/>
          <w:i w:val="0"/>
          <w:sz w:val="24"/>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200" w:after="60"/>
        <w:keepNext w:val="1"/>
        <w:keepLines w:val="1"/>
      </w:pPr>
      <w:r>
        <w:rPr>
          <w:b/>
          <w:i w:val="0"/>
          <w:color w:val="8A6D1E"/>
          <w:sz w:val="17"/>
        </w:rPr>
        <w:t>BLOCK 10  [NOT SPOKEN]</w:t>
      </w:r>
    </w:p>
    <w:p>
      <w:pPr>
        <w:spacing w:before="0" w:after="160"/>
      </w:pPr>
      <w:r>
        <w:rPr>
          <w:b w:val="0"/>
          <w:i w:val="0"/>
          <w:sz w:val="24"/>
        </w:rPr>
        <w:t>I use four questions instead: What travels? What does not?</w:t>
      </w:r>
    </w:p>
    <w:p>
      <w:pPr>
        <w:spacing w:before="200" w:after="60"/>
        <w:keepNext w:val="1"/>
        <w:keepLines w:val="1"/>
      </w:pPr>
      <w:r>
        <w:rPr>
          <w:b/>
          <w:i w:val="0"/>
          <w:color w:val="8A6D1E"/>
          <w:sz w:val="17"/>
        </w:rPr>
        <w:t>BLOCK 11  [NOT SPOKEN]</w:t>
      </w:r>
    </w:p>
    <w:p>
      <w:pPr>
        <w:spacing w:before="0" w:after="160"/>
      </w:pPr>
      <w:r>
        <w:rPr>
          <w:b w:val="0"/>
          <w:i w:val="0"/>
          <w:sz w:val="24"/>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200" w:after="60"/>
        <w:keepNext w:val="1"/>
        <w:keepLines w:val="1"/>
      </w:pPr>
      <w:r>
        <w:rPr>
          <w:b/>
          <w:i w:val="0"/>
          <w:color w:val="8A6D1E"/>
          <w:sz w:val="17"/>
        </w:rPr>
        <w:t>BLOCK 12  [NOT SPOKEN]</w:t>
      </w:r>
    </w:p>
    <w:p>
      <w:pPr>
        <w:spacing w:before="0" w:after="160"/>
      </w:pPr>
      <w:r>
        <w:rPr>
          <w:b w:val="0"/>
          <w:i w:val="0"/>
          <w:sz w:val="24"/>
        </w:rPr>
        <w:t>What travels is not just a list of soft skills. It is something you have already shown you can do, and the new place can actually use it.</w:t>
      </w:r>
    </w:p>
    <w:p>
      <w:pPr>
        <w:spacing w:before="200" w:after="60"/>
        <w:keepNext w:val="1"/>
        <w:keepLines w:val="1"/>
      </w:pPr>
      <w:r>
        <w:rPr>
          <w:b/>
          <w:i w:val="0"/>
          <w:color w:val="8A6D1E"/>
          <w:sz w:val="17"/>
        </w:rPr>
        <w:t>BLOCK 13  [NOT SPOKEN]</w:t>
      </w:r>
    </w:p>
    <w:p>
      <w:pPr>
        <w:spacing w:before="0" w:after="160"/>
      </w:pPr>
      <w:r>
        <w:rPr>
          <w:b w:val="0"/>
          <w:i w:val="0"/>
          <w:sz w:val="24"/>
        </w:rPr>
        <w:t>Maybe you have handled unclear problems. Maybe you have built a process where none existed. Maybe you have made risk decisions under pressure.</w:t>
      </w:r>
    </w:p>
    <w:p>
      <w:pPr>
        <w:spacing w:before="200" w:after="60"/>
        <w:keepNext w:val="1"/>
        <w:keepLines w:val="1"/>
      </w:pPr>
      <w:r>
        <w:rPr>
          <w:b/>
          <w:i w:val="0"/>
          <w:color w:val="8A6D1E"/>
          <w:sz w:val="17"/>
        </w:rPr>
        <w:t>BLOCK 14  [NOT SPOKEN]</w:t>
      </w:r>
    </w:p>
    <w:p>
      <w:pPr>
        <w:spacing w:before="0" w:after="160"/>
      </w:pPr>
      <w:r>
        <w:rPr>
          <w:b w:val="0"/>
          <w:i w:val="0"/>
          <w:sz w:val="24"/>
        </w:rPr>
        <w:t>The key word is shown. Not just claimed.</w:t>
      </w:r>
    </w:p>
    <w:p>
      <w:pPr>
        <w:spacing w:before="200" w:after="60"/>
        <w:keepNext w:val="1"/>
        <w:keepLines w:val="1"/>
      </w:pPr>
      <w:r>
        <w:rPr>
          <w:b/>
          <w:i w:val="0"/>
          <w:color w:val="8A6D1E"/>
          <w:sz w:val="17"/>
        </w:rPr>
        <w:t>2 | WHAT DOES NOT  [NOT SPOKEN]</w:t>
      </w:r>
    </w:p>
    <w:p>
      <w:pPr>
        <w:spacing w:before="200" w:after="60"/>
        <w:keepNext w:val="1"/>
        <w:keepLines w:val="1"/>
      </w:pPr>
      <w:r>
        <w:rPr>
          <w:b/>
          <w:i w:val="0"/>
          <w:color w:val="8A6D1E"/>
          <w:sz w:val="17"/>
        </w:rPr>
        <w:t>BLOCK 15  [NOT SPOKEN]</w:t>
      </w:r>
    </w:p>
    <w:p>
      <w:pPr>
        <w:spacing w:before="0" w:after="160"/>
      </w:pPr>
      <w:r>
        <w:rPr>
          <w:b w:val="0"/>
          <w:i w:val="0"/>
          <w:sz w:val="24"/>
        </w:rPr>
        <w:t>Then ask what belonged to the old place. Internal relationships. Company systems. The language everyone understood without explaining it.</w:t>
      </w:r>
    </w:p>
    <w:p>
      <w:pPr>
        <w:spacing w:before="200" w:after="60"/>
        <w:keepNext w:val="1"/>
        <w:keepLines w:val="1"/>
      </w:pPr>
      <w:r>
        <w:rPr>
          <w:b/>
          <w:i w:val="0"/>
          <w:color w:val="8A6D1E"/>
          <w:sz w:val="17"/>
        </w:rPr>
        <w:t>BLOCK 16  [NOT SPOKEN]</w:t>
      </w:r>
    </w:p>
    <w:p>
      <w:pPr>
        <w:spacing w:before="0" w:after="160"/>
      </w:pPr>
      <w:r>
        <w:rPr>
          <w:b w:val="0"/>
          <w:i w:val="0"/>
          <w:sz w:val="24"/>
        </w:rPr>
        <w:t>Informal power. Knowing exactly who to call. Knowing how that company really gets things done.</w:t>
      </w:r>
    </w:p>
    <w:p>
      <w:pPr>
        <w:spacing w:before="200" w:after="60"/>
        <w:keepNext w:val="1"/>
        <w:keepLines w:val="1"/>
      </w:pPr>
      <w:r>
        <w:rPr>
          <w:b/>
          <w:i w:val="0"/>
          <w:color w:val="8A6D1E"/>
          <w:sz w:val="17"/>
        </w:rPr>
        <w:t>BLOCK 17  [NOT SPOKEN]</w:t>
      </w:r>
    </w:p>
    <w:p>
      <w:pPr>
        <w:spacing w:before="0" w:after="160"/>
      </w:pPr>
      <w:r>
        <w:rPr>
          <w:b w:val="0"/>
          <w:i w:val="0"/>
          <w:sz w:val="24"/>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200" w:after="60"/>
        <w:keepNext w:val="1"/>
        <w:keepLines w:val="1"/>
      </w:pPr>
      <w:r>
        <w:rPr>
          <w:b/>
          <w:i w:val="0"/>
          <w:color w:val="8A6D1E"/>
          <w:sz w:val="17"/>
        </w:rPr>
        <w:t>BLOCK 18  [NOT SPOKEN]</w:t>
      </w:r>
    </w:p>
    <w:p>
      <w:pPr>
        <w:spacing w:before="0" w:after="160"/>
      </w:pPr>
      <w:r>
        <w:rPr>
          <w:b w:val="0"/>
          <w:i w:val="0"/>
          <w:sz w:val="24"/>
        </w:rPr>
        <w:t>Next ask: What can another person actually see? If you say, “I can lead transformation,” what is the proof?</w:t>
      </w:r>
    </w:p>
    <w:p>
      <w:pPr>
        <w:spacing w:before="200" w:after="60"/>
        <w:keepNext w:val="1"/>
        <w:keepLines w:val="1"/>
      </w:pPr>
      <w:r>
        <w:rPr>
          <w:b/>
          <w:i w:val="0"/>
          <w:color w:val="8A6D1E"/>
          <w:sz w:val="17"/>
        </w:rPr>
        <w:t>BLOCK 19  [NOT SPOKEN]</w:t>
      </w:r>
    </w:p>
    <w:p>
      <w:pPr>
        <w:spacing w:before="0" w:after="160"/>
      </w:pPr>
      <w:r>
        <w:rPr>
          <w:b w:val="0"/>
          <w:i w:val="0"/>
          <w:sz w:val="24"/>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200" w:after="60"/>
        <w:keepNext w:val="1"/>
        <w:keepLines w:val="1"/>
      </w:pPr>
      <w:r>
        <w:rPr>
          <w:b/>
          <w:i w:val="0"/>
          <w:color w:val="8A6D1E"/>
          <w:sz w:val="17"/>
        </w:rPr>
        <w:t>BLOCK 20  [NOT SPOKEN]</w:t>
      </w:r>
    </w:p>
    <w:p>
      <w:pPr>
        <w:spacing w:before="0" w:after="160"/>
      </w:pPr>
      <w:r>
        <w:rPr>
          <w:b w:val="0"/>
          <w:i w:val="0"/>
          <w:sz w:val="24"/>
        </w:rPr>
        <w:t>Then comes the part people sometimes want to skip. What does the new place truly require?</w:t>
      </w:r>
    </w:p>
    <w:p>
      <w:pPr>
        <w:spacing w:before="200" w:after="60"/>
        <w:keepNext w:val="1"/>
        <w:keepLines w:val="1"/>
      </w:pPr>
      <w:r>
        <w:rPr>
          <w:b/>
          <w:i w:val="0"/>
          <w:color w:val="8A6D1E"/>
          <w:sz w:val="17"/>
        </w:rPr>
        <w:t>BLOCK 21  [NOT SPOKEN]</w:t>
      </w:r>
    </w:p>
    <w:p>
      <w:pPr>
        <w:spacing w:before="0" w:after="160"/>
      </w:pPr>
      <w:r>
        <w:rPr>
          <w:b w:val="0"/>
          <w:i w:val="0"/>
          <w:sz w:val="24"/>
        </w:rPr>
        <w:t>Regulation. Credentials. Industry knowledge. Customer knowledge.</w:t>
      </w:r>
    </w:p>
    <w:p>
      <w:pPr>
        <w:spacing w:before="200" w:after="60"/>
        <w:keepNext w:val="1"/>
        <w:keepLines w:val="1"/>
      </w:pPr>
      <w:r>
        <w:rPr>
          <w:b/>
          <w:i w:val="0"/>
          <w:color w:val="8A6D1E"/>
          <w:sz w:val="17"/>
        </w:rPr>
        <w:t>BLOCK 22  [NOT SPOKEN]</w:t>
      </w:r>
    </w:p>
    <w:p>
      <w:pPr>
        <w:spacing w:before="0" w:after="160"/>
      </w:pPr>
      <w:r>
        <w:rPr>
          <w:b w:val="0"/>
          <w:i w:val="0"/>
          <w:sz w:val="24"/>
        </w:rPr>
        <w:t>Technical depth. Local relationships. A different way of operating.</w:t>
      </w:r>
    </w:p>
    <w:p>
      <w:pPr>
        <w:spacing w:before="200" w:after="60"/>
        <w:keepNext w:val="1"/>
        <w:keepLines w:val="1"/>
      </w:pPr>
      <w:r>
        <w:rPr>
          <w:b/>
          <w:i w:val="0"/>
          <w:color w:val="8A6D1E"/>
          <w:sz w:val="17"/>
        </w:rPr>
        <w:t>BLOCK 23  [NOT SPOKEN]</w:t>
      </w:r>
    </w:p>
    <w:p>
      <w:pPr>
        <w:spacing w:before="0" w:after="160"/>
      </w:pPr>
      <w:r>
        <w:rPr>
          <w:b w:val="0"/>
          <w:i w:val="0"/>
          <w:sz w:val="24"/>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200" w:after="60"/>
        <w:keepNext w:val="1"/>
        <w:keepLines w:val="1"/>
      </w:pPr>
      <w:r>
        <w:rPr>
          <w:b/>
          <w:i w:val="0"/>
          <w:color w:val="8A6D1E"/>
          <w:sz w:val="17"/>
        </w:rPr>
        <w:t>BLOCK 24  [NOT SPOKEN]</w:t>
      </w:r>
    </w:p>
    <w:p>
      <w:pPr>
        <w:spacing w:before="0" w:after="160"/>
      </w:pPr>
      <w:r>
        <w:rPr>
          <w:b w:val="0"/>
          <w:i w:val="0"/>
          <w:sz w:val="24"/>
        </w:rPr>
        <w:t>When I think about changing context, I do not picture a suitcase where everything fits. I picture sorting.</w:t>
      </w:r>
    </w:p>
    <w:p>
      <w:pPr>
        <w:spacing w:before="200" w:after="60"/>
        <w:keepNext w:val="1"/>
        <w:keepLines w:val="1"/>
      </w:pPr>
      <w:r>
        <w:rPr>
          <w:b/>
          <w:i w:val="0"/>
          <w:color w:val="8A6D1E"/>
          <w:sz w:val="17"/>
        </w:rPr>
        <w:t>BLOCK 25  [NOT SPOKEN]</w:t>
      </w:r>
    </w:p>
    <w:p>
      <w:pPr>
        <w:spacing w:before="0" w:after="160"/>
      </w:pPr>
      <w:r>
        <w:rPr>
          <w:b w:val="0"/>
          <w:i w:val="0"/>
          <w:sz w:val="24"/>
        </w:rPr>
        <w:t>Some things come with you almost as they are. Some things need to be explained in a new way. Some things only worked because of where you were. And some things have to be learned.</w:t>
      </w:r>
    </w:p>
    <w:p>
      <w:pPr>
        <w:spacing w:before="200" w:after="60"/>
        <w:keepNext w:val="1"/>
        <w:keepLines w:val="1"/>
      </w:pPr>
      <w:r>
        <w:rPr>
          <w:b/>
          <w:i w:val="0"/>
          <w:color w:val="8A6D1E"/>
          <w:sz w:val="17"/>
        </w:rPr>
        <w:t>BLOCK 26  [NOT SPOKEN]</w:t>
      </w:r>
    </w:p>
    <w:p>
      <w:pPr>
        <w:spacing w:before="0" w:after="160"/>
      </w:pPr>
      <w:r>
        <w:rPr>
          <w:b w:val="0"/>
          <w:i w:val="0"/>
          <w:sz w:val="24"/>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200" w:after="60"/>
        <w:keepNext w:val="1"/>
        <w:keepLines w:val="1"/>
      </w:pPr>
      <w:r>
        <w:rPr>
          <w:b/>
          <w:i w:val="0"/>
          <w:color w:val="8A6D1E"/>
          <w:sz w:val="17"/>
        </w:rPr>
        <w:t>BLOCK 27  [NOT SPOKEN]</w:t>
      </w:r>
    </w:p>
    <w:p>
      <w:pPr>
        <w:spacing w:before="0" w:after="160"/>
      </w:pPr>
      <w:r>
        <w:rPr>
          <w:b w:val="0"/>
          <w:i w:val="0"/>
          <w:sz w:val="24"/>
        </w:rPr>
        <w:t>Take one job you are thinking about. Make four columns: TRAVELS. DOES NOT TRAVEL. PROOF. RELEARN.</w:t>
      </w:r>
    </w:p>
    <w:p>
      <w:pPr>
        <w:spacing w:before="200" w:after="60"/>
        <w:keepNext w:val="1"/>
        <w:keepLines w:val="1"/>
      </w:pPr>
      <w:r>
        <w:rPr>
          <w:b/>
          <w:i w:val="0"/>
          <w:color w:val="8A6D1E"/>
          <w:sz w:val="17"/>
        </w:rPr>
        <w:t>BLOCK 28  [NOT SPOKEN]</w:t>
      </w:r>
    </w:p>
    <w:p>
      <w:pPr>
        <w:spacing w:before="0" w:after="160"/>
      </w:pPr>
      <w:r>
        <w:rPr>
          <w:b w:val="0"/>
          <w:i w:val="0"/>
          <w:sz w:val="24"/>
        </w:rPr>
        <w:t>Do not try to force everything into the first column. The goal is not to prove that you are ready for everything. The goal is to get an accurate read.</w:t>
      </w:r>
    </w:p>
    <w:p>
      <w:pPr>
        <w:spacing w:before="200" w:after="60"/>
        <w:keepNext w:val="1"/>
        <w:keepLines w:val="1"/>
      </w:pPr>
      <w:r>
        <w:rPr>
          <w:b/>
          <w:i w:val="0"/>
          <w:color w:val="8A6D1E"/>
          <w:sz w:val="17"/>
        </w:rPr>
        <w:t>BLOCK 29  [NOT SPOKEN]</w:t>
      </w:r>
    </w:p>
    <w:p>
      <w:pPr>
        <w:spacing w:before="0" w:after="160"/>
      </w:pPr>
      <w:r>
        <w:rPr>
          <w:b w:val="0"/>
          <w:i w:val="0"/>
          <w:sz w:val="24"/>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200" w:after="60"/>
        <w:keepNext w:val="1"/>
        <w:keepLines w:val="1"/>
      </w:pPr>
      <w:r>
        <w:rPr>
          <w:b/>
          <w:i w:val="0"/>
          <w:color w:val="8A6D1E"/>
          <w:sz w:val="17"/>
        </w:rPr>
        <w:t>BLOCK 30  [NOT SPOKEN]</w:t>
      </w:r>
    </w:p>
    <w:p>
      <w:pPr>
        <w:spacing w:before="0" w:after="160"/>
      </w:pPr>
      <w:r>
        <w:rPr>
          <w:b w:val="0"/>
          <w:i w:val="0"/>
          <w:sz w:val="24"/>
        </w:rPr>
        <w:t>An employer may still prefer someone with direct experience. A credential may be required. Bias may affect how your experience is read. Your pay may change.</w:t>
      </w:r>
    </w:p>
    <w:p>
      <w:pPr>
        <w:spacing w:before="200" w:after="60"/>
        <w:keepNext w:val="1"/>
        <w:keepLines w:val="1"/>
      </w:pPr>
      <w:r>
        <w:rPr>
          <w:b/>
          <w:i w:val="0"/>
          <w:color w:val="8A6D1E"/>
          <w:sz w:val="17"/>
        </w:rPr>
        <w:t>BLOCK 31  [NOT SPOKEN]</w:t>
      </w:r>
    </w:p>
    <w:p>
      <w:pPr>
        <w:spacing w:before="0" w:after="160"/>
      </w:pPr>
      <w:r>
        <w:rPr>
          <w:b w:val="0"/>
          <w:i w:val="0"/>
          <w:sz w:val="24"/>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200" w:after="60"/>
        <w:keepNext w:val="1"/>
        <w:keepLines w:val="1"/>
      </w:pPr>
      <w:r>
        <w:rPr>
          <w:b/>
          <w:i w:val="0"/>
          <w:color w:val="8A6D1E"/>
          <w:sz w:val="17"/>
        </w:rPr>
        <w:t>BLOCK 32  [NOT SPOKEN]</w:t>
      </w:r>
    </w:p>
    <w:p>
      <w:pPr>
        <w:spacing w:before="0" w:after="160"/>
      </w:pPr>
      <w:r>
        <w:rPr>
          <w:b w:val="0"/>
          <w:i w:val="0"/>
          <w:sz w:val="24"/>
        </w:rPr>
        <w:t>The longer you stay in one place, the easier it is to confuse knowing the place with having something you can carry anywhere. You know who to call. You know which meeting matters. You know which rule can bend and which one cannot.</w:t>
      </w:r>
    </w:p>
    <w:p>
      <w:pPr>
        <w:spacing w:before="200" w:after="60"/>
        <w:keepNext w:val="1"/>
        <w:keepLines w:val="1"/>
      </w:pPr>
      <w:r>
        <w:rPr>
          <w:b/>
          <w:i w:val="0"/>
          <w:color w:val="8A6D1E"/>
          <w:sz w:val="17"/>
        </w:rPr>
        <w:t>BLOCK 33  [NOT SPOKEN]</w:t>
      </w:r>
    </w:p>
    <w:p>
      <w:pPr>
        <w:spacing w:before="0" w:after="160"/>
      </w:pPr>
      <w:r>
        <w:rPr>
          <w:b w:val="0"/>
          <w:i w:val="0"/>
          <w:sz w:val="24"/>
        </w:rPr>
        <w:t>That is real expertise. But some of that expertise belongs to the environment, not only to you. That is why a move can feel humbling even when you have a lot of experience.</w:t>
      </w:r>
    </w:p>
    <w:p>
      <w:pPr>
        <w:spacing w:before="200" w:after="60"/>
        <w:keepNext w:val="1"/>
        <w:keepLines w:val="1"/>
      </w:pPr>
      <w:r>
        <w:rPr>
          <w:b/>
          <w:i w:val="0"/>
          <w:color w:val="8A6D1E"/>
          <w:sz w:val="17"/>
        </w:rPr>
        <w:t>BLOCK 34  [NOT SPOKEN]</w:t>
      </w:r>
    </w:p>
    <w:p>
      <w:pPr>
        <w:spacing w:before="0" w:after="160"/>
      </w:pPr>
      <w:r>
        <w:rPr>
          <w:b w:val="0"/>
          <w:i w:val="0"/>
          <w:sz w:val="24"/>
        </w:rPr>
        <w:t>The capability may still be there. The shortcuts are not.</w:t>
      </w:r>
    </w:p>
    <w:p>
      <w:pPr>
        <w:spacing w:before="200" w:after="60"/>
        <w:keepNext w:val="1"/>
        <w:keepLines w:val="1"/>
      </w:pPr>
      <w:r>
        <w:rPr>
          <w:b/>
          <w:i w:val="0"/>
          <w:color w:val="8A6D1E"/>
          <w:sz w:val="17"/>
        </w:rPr>
        <w:t>HOW TO TALK ABOUT THE GAP  [NOT SPOKEN]</w:t>
      </w:r>
    </w:p>
    <w:p>
      <w:pPr>
        <w:spacing w:before="200" w:after="60"/>
        <w:keepNext w:val="1"/>
        <w:keepLines w:val="1"/>
      </w:pPr>
      <w:r>
        <w:rPr>
          <w:b/>
          <w:i w:val="0"/>
          <w:color w:val="8A6D1E"/>
          <w:sz w:val="17"/>
        </w:rPr>
        <w:t>BLOCK 35  [NOT SPOKEN]</w:t>
      </w:r>
    </w:p>
    <w:p>
      <w:pPr>
        <w:spacing w:before="0" w:after="160"/>
      </w:pPr>
      <w:r>
        <w:rPr>
          <w:b w:val="0"/>
          <w:i w:val="0"/>
          <w:sz w:val="24"/>
        </w:rPr>
        <w:t>If someone asks why your experience should count in a new field, you do not have to say: “Everything I have done transfers.”</w:t>
      </w:r>
    </w:p>
    <w:p>
      <w:pPr>
        <w:spacing w:before="0" w:after="160"/>
      </w:pPr>
      <w:r>
        <w:rPr>
          <w:b w:val="0"/>
          <w:i w:val="0"/>
          <w:sz w:val="24"/>
        </w:rPr>
        <w:t>Try something more honest: “The part of my experience that is most useful here is X. I have used it to solve Y kind of problem. The part I would need to build in your environment is Z.”</w:t>
      </w:r>
    </w:p>
    <w:p>
      <w:pPr>
        <w:spacing w:before="200" w:after="60"/>
        <w:keepNext w:val="1"/>
        <w:keepLines w:val="1"/>
      </w:pPr>
      <w:r>
        <w:rPr>
          <w:b/>
          <w:i w:val="0"/>
          <w:color w:val="8A6D1E"/>
          <w:sz w:val="17"/>
        </w:rPr>
        <w:t>BLOCK 36  [NOT SPOKEN]</w:t>
      </w:r>
    </w:p>
    <w:p>
      <w:pPr>
        <w:spacing w:before="0" w:after="160"/>
      </w:pPr>
      <w:r>
        <w:rPr>
          <w:b w:val="0"/>
          <w:i w:val="0"/>
          <w:sz w:val="24"/>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37  [NOT SPOKEN]</w:t>
      </w:r>
    </w:p>
    <w:p>
      <w:pPr>
        <w:spacing w:before="0" w:after="160"/>
      </w:pPr>
      <w:r>
        <w:rPr>
          <w:b w:val="0"/>
          <w:i w:val="0"/>
          <w:sz w:val="24"/>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38  [NOT SPOKEN]</w:t>
      </w:r>
    </w:p>
    <w:p>
      <w:pPr>
        <w:spacing w:before="0" w:after="160"/>
      </w:pPr>
      <w:r>
        <w:rPr>
          <w:b w:val="0"/>
          <w:i w:val="0"/>
          <w:sz w:val="24"/>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39  [NOT SPOKEN]</w:t>
      </w:r>
    </w:p>
    <w:p>
      <w:pPr>
        <w:spacing w:before="0" w:after="160"/>
      </w:pPr>
      <w:r>
        <w:rPr>
          <w:b w:val="0"/>
          <w:i w:val="0"/>
          <w:sz w:val="24"/>
        </w:rPr>
        <w:t>So yes, ask what transfers. Just do not stop there.</w:t>
      </w:r>
    </w:p>
    <w:p>
      <w:pPr>
        <w:spacing w:before="200" w:after="60"/>
        <w:keepNext w:val="1"/>
        <w:keepLines w:val="1"/>
      </w:pPr>
      <w:r>
        <w:rPr>
          <w:b/>
          <w:i w:val="0"/>
          <w:color w:val="8A6D1E"/>
          <w:sz w:val="17"/>
        </w:rPr>
        <w:t>BLOCK 40  [NOT SPOKEN]</w:t>
      </w:r>
    </w:p>
    <w:p>
      <w:pPr>
        <w:spacing w:before="0" w:after="160"/>
      </w:pPr>
      <w:r>
        <w:rPr>
          <w:b w:val="0"/>
          <w:i w:val="0"/>
          <w:sz w:val="24"/>
        </w:rPr>
        <w:t>Ask: What travels? What does not? What can I prove? What must I relearn?</w:t>
      </w:r>
    </w:p>
    <w:p>
      <w:pPr>
        <w:spacing w:before="0" w:after="160"/>
      </w:pPr>
      <w:r>
        <w:rPr>
          <w:b w:val="0"/>
          <w:i w:val="0"/>
          <w:sz w:val="24"/>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41  [NOT SPOKEN]</w:t>
      </w:r>
    </w:p>
    <w:p>
      <w:pPr>
        <w:spacing w:before="0" w:after="160"/>
      </w:pPr>
      <w:r>
        <w:rPr>
          <w:b w:val="0"/>
          <w:i w:val="0"/>
          <w:sz w:val="24"/>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42  [NOT SPOKEN]</w:t>
      </w:r>
    </w:p>
    <w:p>
      <w:pPr>
        <w:spacing w:before="0" w:after="160"/>
      </w:pPr>
      <w:r>
        <w:rPr>
          <w:b w:val="0"/>
          <w:i w:val="0"/>
          <w:sz w:val="24"/>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