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Short 3</w:t>
      </w:r>
    </w:p>
    <w:p>
      <w:pPr>
        <w:spacing w:before="0" w:after="280"/>
      </w:pPr>
      <w:r>
        <w:rPr>
          <w:b w:val="0"/>
          <w:i w:val="0"/>
          <w:color w:val="5A6B82"/>
          <w:sz w:val="20"/>
        </w:rPr>
        <w:t>Candidate Short from NEW PUBLIC V10</w:t>
      </w:r>
    </w:p>
    <w:p>
      <w:pPr>
        <w:spacing w:before="0" w:after="240"/>
        <w:pBdr>
          <w:bottom w:val="single" w:sz="6" w:color="8A6D1E"/>
        </w:pBdr>
      </w:pPr>
    </w:p>
    <w:p>
      <w:pPr>
        <w:spacing w:after="80"/>
      </w:pPr>
      <w:r>
        <w:rPr>
          <w:b/>
          <w:color w:val="8A6D1E"/>
          <w:sz w:val="20"/>
        </w:rPr>
        <w:t xml:space="preserve">Parent video  </w:t>
      </w:r>
      <w:r>
        <w:rPr>
          <w:sz w:val="21"/>
        </w:rPr>
        <w:t>Your First 90 Days in a New Job: What Really Matters</w:t>
      </w:r>
    </w:p>
    <w:p>
      <w:pPr>
        <w:spacing w:after="80"/>
      </w:pPr>
      <w:r>
        <w:rPr>
          <w:b/>
          <w:color w:val="8A6D1E"/>
          <w:sz w:val="20"/>
        </w:rPr>
        <w:t xml:space="preserve">Angle  </w:t>
      </w:r>
      <w:r>
        <w:rPr>
          <w:sz w:val="21"/>
        </w:rPr>
        <w:t>Ask Your Manager This by Day 90</w:t>
      </w:r>
    </w:p>
    <w:p>
      <w:pPr>
        <w:spacing w:after="80"/>
      </w:pPr>
      <w:r>
        <w:rPr>
          <w:b/>
          <w:color w:val="8A6D1E"/>
          <w:sz w:val="20"/>
        </w:rPr>
        <w:t xml:space="preserve">Length  </w:t>
      </w:r>
      <w:r>
        <w:rPr>
          <w:sz w:val="21"/>
        </w:rPr>
        <w:t>124 words, about 0:45 at 165 words per minute, arithmetic</w:t>
      </w:r>
    </w:p>
    <w:p>
      <w:pPr>
        <w:spacing w:after="80"/>
      </w:pPr>
      <w:r>
        <w:rPr>
          <w:b/>
          <w:color w:val="8A6D1E"/>
          <w:sz w:val="20"/>
        </w:rPr>
        <w:t xml:space="preserve">Generated  </w:t>
      </w:r>
      <w:r>
        <w:rPr>
          <w:sz w:val="21"/>
        </w:rPr>
        <w:t>Saturday, September 19, 2026 | 6:36 AM CT</w:t>
      </w:r>
    </w:p>
    <w:p>
      <w:pPr>
        <w:spacing w:before="200" w:after="60"/>
        <w:keepNext w:val="1"/>
        <w:keepLines w:val="1"/>
      </w:pPr>
      <w:r>
        <w:rPr>
          <w:b/>
          <w:i w:val="0"/>
          <w:color w:val="8A6D1E"/>
          <w:sz w:val="17"/>
        </w:rPr>
        <w:t>STOP SCROLL</w:t>
      </w:r>
    </w:p>
    <w:p>
      <w:pPr>
        <w:spacing w:before="0" w:after="80"/>
      </w:pPr>
      <w:r>
        <w:rPr>
          <w:b/>
          <w:i w:val="0"/>
          <w:sz w:val="26"/>
        </w:rPr>
        <w:t>By day 90, success does not have to mean proving you were the smartest person in the room.</w:t>
      </w:r>
    </w:p>
    <w:p>
      <w:pPr>
        <w:spacing w:before="200" w:after="60"/>
        <w:keepNext w:val="1"/>
        <w:keepLines w:val="1"/>
      </w:pPr>
      <w:r>
        <w:rPr>
          <w:b/>
          <w:i w:val="0"/>
          <w:color w:val="8A6D1E"/>
          <w:sz w:val="17"/>
        </w:rPr>
        <w:t>HOLD ATTENTION</w:t>
      </w:r>
    </w:p>
    <w:p>
      <w:pPr>
        <w:spacing w:before="0" w:after="80"/>
      </w:pPr>
      <w:r>
        <w:rPr>
          <w:b w:val="0"/>
          <w:i w:val="0"/>
          <w:sz w:val="22"/>
        </w:rPr>
        <w:t>Around this point, I would have a very simple conversation with your manager. Not, “How am I doing?” That question is broad enough to get you an answer like, “You’re doing great.”</w:t>
      </w:r>
    </w:p>
    <w:p>
      <w:pPr>
        <w:spacing w:before="0" w:after="80"/>
      </w:pPr>
      <w:r>
        <w:rPr>
          <w:b w:val="0"/>
          <w:i w:val="0"/>
          <w:sz w:val="22"/>
        </w:rPr>
        <w:t>Ask something more useful: “What have you seen me pick up quickly?” “Where do I still need more context?” “Is there anything I am treating like my old environment that works differently here?”</w:t>
      </w:r>
    </w:p>
    <w:p>
      <w:pPr>
        <w:spacing w:before="200" w:after="60"/>
        <w:keepNext w:val="1"/>
        <w:keepLines w:val="1"/>
      </w:pPr>
      <w:r>
        <w:rPr>
          <w:b/>
          <w:i w:val="0"/>
          <w:color w:val="8A6D1E"/>
          <w:sz w:val="17"/>
        </w:rPr>
        <w:t>ONE ASK</w:t>
      </w:r>
    </w:p>
    <w:p>
      <w:pPr>
        <w:spacing w:before="0" w:after="80"/>
      </w:pPr>
      <w:r>
        <w:rPr>
          <w:b/>
          <w:i w:val="0"/>
          <w:sz w:val="22"/>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r>
          </w:p>
        </w:tc>
      </w:tr>
      <w:tr>
        <w:tc>
          <w:tcPr>
            <w:tcW w:type="dxa" w:w="2304"/>
          </w:tcPr>
          <w:p>
            <w:pPr>
              <w:spacing w:before="60" w:after="60" w:line="264" w:lineRule="auto"/>
            </w:pPr>
            <w:r/>
            <w:r>
              <w:rPr>
                <w:b w:val="0"/>
                <w:i w:val="0"/>
                <w:sz w:val="17"/>
              </w:rPr>
              <w:t>On-screen text</w:t>
            </w:r>
          </w:p>
        </w:tc>
        <w:tc>
          <w:tcPr>
            <w:tcW w:type="dxa" w:w="7344"/>
          </w:tcPr>
          <w:p>
            <w:pPr>
              <w:spacing w:before="60" w:after="60" w:line="264" w:lineRule="auto"/>
            </w:pPr>
            <w:r/>
            <w:r>
              <w:rPr>
                <w:b w:val="0"/>
                <w:i w:val="0"/>
                <w:sz w:val="17"/>
              </w:rPr>
              <w:t>Not, “How am I doing?”</w:t>
            </w:r>
          </w:p>
        </w:tc>
      </w:tr>
      <w:tr>
        <w:tc>
          <w:tcPr>
            <w:tcW w:type="dxa" w:w="2304"/>
          </w:tcPr>
          <w:p>
            <w:pPr>
              <w:spacing w:before="60" w:after="60" w:line="264" w:lineRule="auto"/>
            </w:pPr>
            <w:r/>
            <w:r>
              <w:rPr>
                <w:b w:val="0"/>
                <w:i w:val="0"/>
                <w:sz w:val="17"/>
              </w:rPr>
              <w:t>Opening visual</w:t>
            </w:r>
          </w:p>
        </w:tc>
        <w:tc>
          <w:tcPr>
            <w:tcW w:type="dxa" w:w="7344"/>
          </w:tcPr>
          <w:p>
            <w:pPr>
              <w:spacing w:before="60" w:after="60" w:line="264" w:lineRule="auto"/>
            </w:pPr>
            <w:r/>
            <w:r>
              <w:rPr>
                <w:b w:val="0"/>
                <w:i w:val="0"/>
                <w:sz w:val="17"/>
              </w:rPr>
              <w:t>NEW_V10_FS_06_MANAGER_CONVERSATION, reframed to 9:16</w:t>
            </w:r>
          </w:p>
        </w:tc>
      </w:tr>
      <w:tr>
        <w:tc>
          <w:tcPr>
            <w:tcW w:type="dxa" w:w="2304"/>
          </w:tcPr>
          <w:p>
            <w:pPr>
              <w:spacing w:before="60" w:after="60" w:line="264" w:lineRule="auto"/>
            </w:pPr>
            <w:r/>
            <w:r>
              <w:rPr>
                <w:b w:val="0"/>
                <w:i w:val="0"/>
                <w:sz w:val="17"/>
              </w:rPr>
              <w:t>Sound</w:t>
            </w:r>
          </w:p>
        </w:tc>
        <w:tc>
          <w:tcPr>
            <w:tcW w:type="dxa" w:w="7344"/>
          </w:tcPr>
          <w:p>
            <w:pPr>
              <w:spacing w:before="60" w:after="60" w:line="264" w:lineRule="auto"/>
            </w:pPr>
            <w:r/>
            <w:r>
              <w:rPr>
                <w:b w:val="0"/>
                <w:i w:val="0"/>
                <w:sz w:val="17"/>
              </w:rPr>
              <w:t>One accent, on “manager”</w:t>
            </w:r>
          </w:p>
        </w:tc>
      </w:tr>
      <w:tr>
        <w:tc>
          <w:tcPr>
            <w:tcW w:type="dxa" w:w="2304"/>
          </w:tcPr>
          <w:p>
            <w:pPr>
              <w:spacing w:before="60" w:after="60" w:line="264" w:lineRule="auto"/>
            </w:pPr>
            <w:r/>
            <w:r>
              <w:rPr>
                <w:b w:val="0"/>
                <w:i w:val="0"/>
                <w:sz w:val="17"/>
              </w:rPr>
              <w:t>Cut to NEW_V10_FS_07_THE_DAY_90_QUESTION</w:t>
            </w:r>
          </w:p>
        </w:tc>
        <w:tc>
          <w:tcPr>
            <w:tcW w:type="dxa" w:w="7344"/>
          </w:tcPr>
          <w:p>
            <w:pPr>
              <w:spacing w:before="60" w:after="60" w:line="264" w:lineRule="auto"/>
            </w:pPr>
            <w:r/>
            <w:r>
              <w:rPr>
                <w:b w:val="0"/>
                <w:i w:val="0"/>
                <w:sz w:val="17"/>
              </w:rPr>
              <w:t>on “What would you want to trust me with”</w:t>
            </w:r>
          </w:p>
        </w:tc>
      </w:tr>
      <w:tr>
        <w:tc>
          <w:tcPr>
            <w:tcW w:type="dxa" w:w="2304"/>
          </w:tcPr>
          <w:p>
            <w:pPr>
              <w:spacing w:before="60" w:after="60" w:line="264" w:lineRule="auto"/>
            </w:pPr>
            <w:r/>
            <w:r>
              <w:rPr>
                <w:b w:val="0"/>
                <w:i w:val="0"/>
                <w:sz w:val="17"/>
              </w:rPr>
              <w:t>Payoff frame</w:t>
            </w:r>
          </w:p>
        </w:tc>
        <w:tc>
          <w:tcPr>
            <w:tcW w:type="dxa" w:w="7344"/>
          </w:tcPr>
          <w:p>
            <w:pPr>
              <w:spacing w:before="60" w:after="60" w:line="264" w:lineRule="auto"/>
            </w:pPr>
            <w:r/>
            <w:r>
              <w:rPr>
                <w:b w:val="0"/>
                <w:i w:val="0"/>
                <w:sz w:val="17"/>
              </w:rPr>
              <w:t>NEW_V10_FS_07_THE_DAY_90_QUESTION, held on the ask</w:t>
            </w:r>
          </w:p>
        </w:tc>
      </w:tr>
    </w:tbl>
    <w:p>
      <w:pPr>
        <w:spacing w:after="120"/>
      </w:pPr>
    </w:p>
    <w:p>
      <w:pPr>
        <w:spacing w:before="200" w:after="60"/>
        <w:keepNext w:val="1"/>
        <w:keepLines w:val="1"/>
      </w:pPr>
      <w:r>
        <w:rPr>
          <w:b/>
          <w:i w:val="0"/>
          <w:color w:val="8A6D1E"/>
          <w:sz w:val="17"/>
        </w:rPr>
        <w:t>EVERY LINE ABOVE</w:t>
      </w:r>
    </w:p>
    <w:p>
      <w:pPr>
        <w:spacing w:before="0" w:after="160"/>
      </w:pPr>
      <w:r>
        <w:rPr>
          <w:b w:val="0"/>
          <w:i w:val="0"/>
          <w:sz w:val="21"/>
        </w:rPr>
        <w:t>Verbatim from the reconciled master. No narration was invented and no sentences were joined into a claim the script does not make. The list it teaches is complete, every reference has its antecedent inside the Short, and the ask is one action.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Final captions and timecodes follow the final Short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