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NOT PARTICIPANT-FACING</w:t>
            </w:r>
          </w:p>
          <w:p>
            <w:r>
              <w:rPr>
                <w:b/>
                <w:color w:val="FFFFFF"/>
                <w:sz w:val="40"/>
              </w:rPr>
              <w:t>60-Minute Rebuild. Change Log and QA Report</w:t>
            </w:r>
          </w:p>
          <w:p>
            <w:r>
              <w:rPr>
                <w:i/>
                <w:color w:val="E3D9C4"/>
                <w:sz w:val="22"/>
              </w:rPr>
              <w:t>v2.0.12 CANDIDATE  ·  Revised Saturday, September 19, 2026 at 8:30 AM CT</w:t>
            </w:r>
          </w:p>
        </w:tc>
      </w:tr>
    </w:tbl>
    <w:p>
      <w:pPr>
        <w:spacing w:after="80"/>
      </w:pPr>
    </w:p>
    <w:p>
      <w:pPr>
        <w:spacing w:after="160"/>
      </w:pPr>
      <w:r>
        <w:rPr>
          <w:b/>
          <w:i w:val="0"/>
          <w:color w:val="B00000"/>
          <w:sz w:val="21"/>
        </w:rPr>
        <w:t>PRODUCTION REVISION STAMP. Revised Friday, September 25, 2026 at 9:10 AM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what changed</w:t>
      </w:r>
    </w:p>
    <w:p>
      <w:pPr>
        <w:spacing w:after="160"/>
      </w:pPr>
      <w:r>
        <w:rPr>
          <w:b/>
          <w:i w:val="0"/>
          <w:color w:val="B00000"/>
          <w:sz w:val="19"/>
        </w:rPr>
        <w:t>DECK IS NOW v2.0.9. This section records the deck's history through v2.0.3; what v2.0.4 and v2.0.5 changed is set out in their own sections below, and where they disagree with this section the later ones govern. Slide counts, hidden slides 27–33, timing and every recording boundary are unchanged across both.</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 FREE FLAGSHIP · 60 MINUTES through v2.0.3; v2.0.4 changes it to FREE GUIDED ASSESSMENT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slide 21</w:t>
            </w:r>
          </w:p>
        </w:tc>
        <w:tc>
          <w:tcPr>
            <w:tcW w:type="dxa" w:w="6768"/>
          </w:tcPr>
          <w:p>
            <w:r/>
            <w:r>
              <w:rPr>
                <w:sz w:val="19"/>
              </w:rPr>
              <w:t>“Prepare for exit” wrapped to a second line and broke the row rhythm. The label column narrowed to 2.66in. the longest label measures 2.27in.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what changed</w:t>
      </w:r>
    </w:p>
    <w:p>
      <w:pPr>
        <w:spacing w:after="160"/>
      </w:pPr>
      <w:r>
        <w:rPr>
          <w:b/>
          <w:i w:val="0"/>
          <w:color w:val="B00000"/>
          <w:sz w:val="19"/>
        </w:rPr>
        <w:t>CHANGED IN v2.0.2 AND v2.0.3, AND ITS ACROBAT BEHAVIOUR TEST DOES NOT CARRY OVER. Through v2.0.10 the workbook was not regenerated, modified, renamed or reissued in this pass; it carries no date, so the reschedule reaches nothing inside it, and it is byte-identical at sha256 2bd2912846a67983….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what changed in v2.0.3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what changed in v2.0.6</w:t>
      </w:r>
    </w:p>
    <w:p>
      <w:pPr>
        <w:spacing w:after="160"/>
      </w:pPr>
      <w:r>
        <w:rPr>
          <w:b/>
          <w:i w:val="0"/>
          <w:color w:val="000000"/>
          <w:sz w:val="19"/>
        </w:rPr>
        <w:t>v2.0.6 is a pagination and accuracy correction. No section was removed, no rule was weakened, and the commercial architecture and source-of-truth map carry over intact.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v2.0.5 exported at EIGHT pages, not seven. Section 12 had grown when live external assets were separated from genuinely unbuilt work, and it overran onto a page that carried a stub of section 12 and the footer. a short spill page.</w:t>
            </w:r>
          </w:p>
        </w:tc>
      </w:tr>
      <w:tr>
        <w:trPr>
          <w:cantSplit w:val="true"/>
        </w:trPr>
        <w:tc>
          <w:tcPr>
            <w:tcW w:type="dxa" w:w="2880"/>
          </w:tcPr>
          <w:p>
            <w:r/>
            <w:r>
              <w:rPr>
                <w:b/>
                <w:sz w:val="19"/>
              </w:rPr>
              <w:t>Why it survived</w:t>
            </w:r>
          </w:p>
        </w:tc>
        <w:tc>
          <w:tcPr>
            <w:tcW w:type="dxa" w:w="6768"/>
          </w:tcPr>
          <w:p>
            <w:r/>
            <w:r>
              <w:rPr>
                <w:sz w:val="19"/>
              </w:rPr>
              <w:t>The seven-page assertion had been repointed away from the page count to weaker invariants. no orphan page, landscape confined to the table pages. on the reasoning that section 12 had legitimately grown. Those invariants all held at eight pages, so nothing failed. An unpinned page count cannot catch a page-count regression.</w:t>
            </w:r>
          </w:p>
        </w:tc>
      </w:tr>
      <w:tr>
        <w:trPr>
          <w:cantSplit w:val="true"/>
        </w:trPr>
        <w:tc>
          <w:tcPr>
            <w:tcW w:type="dxa" w:w="2880"/>
          </w:tcPr>
          <w:p>
            <w:r/>
            <w:r>
              <w:rPr>
                <w:b/>
                <w:sz w:val="19"/>
              </w:rPr>
              <w:t>Fix 1. leading</w:t>
            </w:r>
          </w:p>
        </w:tc>
        <w:tc>
          <w:tcPr>
            <w:tcW w:type="dxa" w:w="6768"/>
          </w:tcPr>
          <w:p>
            <w:r/>
            <w:r>
              <w:rPr>
                <w:sz w:val="19"/>
              </w:rPr>
              <w:t>Document-wide default line spacing moved from the stock 1.15 to 1.025 (w:line 276 to 246). This is whitespace only: no type size, colour, wording or table geometry changes with it. The value was chosen by measuring exports, not by eye. 1.10 and above still spilled to eight pages, 1.05 fitted seven with 1.89in of slack on page 7, and 1.025 fits seven with 2.69in, about nineteen body lines. That margin matters because the eight-page export was reported from a different LibreOffice installation, where font substitution can rewrap paragraphs and move the break.</w:t>
            </w:r>
          </w:p>
        </w:tc>
      </w:tr>
      <w:tr>
        <w:trPr>
          <w:cantSplit w:val="true"/>
        </w:trPr>
        <w:tc>
          <w:tcPr>
            <w:tcW w:type="dxa" w:w="2880"/>
          </w:tcPr>
          <w:p>
            <w:r/>
            <w:r>
              <w:rPr>
                <w:b/>
                <w:sz w:val="19"/>
              </w:rPr>
              <w:t>Fix 2. heading spacing</w:t>
            </w:r>
          </w:p>
        </w:tc>
        <w:tc>
          <w:tcPr>
            <w:tcW w:type="dxa" w:w="6768"/>
          </w:tcPr>
          <w:p>
            <w:r/>
            <w:r>
              <w:rPr>
                <w:sz w:val="19"/>
              </w:rPr>
              <w:t>Section headings tightened from 16pt/8pt to 10pt/5pt before and after, subheads from 12pt/4pt to 8pt/3pt, dividers from 6pt/6pt to 3pt/3pt. Eleven section headings and five subheads render in portrait. Type sizes are unchanged at 16pt headings, 12.5pt subheads and 9.8pt body. the regression was whitespace, not density.</w:t>
            </w:r>
          </w:p>
        </w:tc>
      </w:tr>
      <w:tr>
        <w:trPr>
          <w:cantSplit w:val="true"/>
        </w:trPr>
        <w:tc>
          <w:tcPr>
            <w:tcW w:type="dxa" w:w="2880"/>
          </w:tcPr>
          <w:p>
            <w:r/>
            <w:r>
              <w:rPr>
                <w:b/>
                <w:sz w:val="19"/>
              </w:rPr>
              <w:t>Fix 3. section 12</w:t>
            </w:r>
          </w:p>
        </w:tc>
        <w:tc>
          <w:tcPr>
            <w:tcW w:type="dxa" w:w="6768"/>
          </w:tcPr>
          <w:p>
            <w:r/>
            <w:r>
              <w:rPr>
                <w:sz w:val="19"/>
              </w:rPr>
              <w:t>Tightened by wording. The two categories are kept, because collapsing them was the error v2.0.5 corrected; the four live assets and four unbuilt items are all still listed. The standing italic paragraph folded into the section introduction, and each bullet now names its asset once instead of twice.</w:t>
            </w:r>
          </w:p>
        </w:tc>
      </w:tr>
      <w:tr>
        <w:trPr>
          <w:cantSplit w:val="true"/>
        </w:trPr>
        <w:tc>
          <w:tcPr>
            <w:tcW w:type="dxa" w:w="2880"/>
          </w:tcPr>
          <w:p>
            <w:r/>
            <w:r>
              <w:rPr>
                <w:b/>
                <w:sz w:val="19"/>
              </w:rPr>
              <w:t>Accuracy correction</w:t>
            </w:r>
          </w:p>
        </w:tc>
        <w:tc>
          <w:tcPr>
            <w:tcW w:type="dxa" w:w="6768"/>
          </w:tcPr>
          <w:p>
            <w:r/>
            <w:r>
              <w:rPr>
                <w:sz w:val="19"/>
              </w:rPr>
              <w:t>“Attendee email already sent for the September 2 session, and its registration list.” became “Attendee communications configured for the September 2 session, with its registration list maintained in Maven.” The document must not assert that a send has occurred unless it actually has.</w:t>
            </w:r>
          </w:p>
        </w:tc>
      </w:tr>
      <w:tr>
        <w:trPr>
          <w:cantSplit w:val="true"/>
        </w:trPr>
        <w:tc>
          <w:tcPr>
            <w:tcW w:type="dxa" w:w="2880"/>
          </w:tcPr>
          <w:p>
            <w:r/>
            <w:r>
              <w:rPr>
                <w:b/>
                <w:sz w:val="19"/>
              </w:rPr>
              <w:t>Result</w:t>
            </w:r>
          </w:p>
        </w:tc>
        <w:tc>
          <w:tcPr>
            <w:tcW w:type="dxa" w:w="6768"/>
          </w:tcPr>
          <w:p>
            <w:r/>
            <w:r>
              <w:rPr>
                <w:sz w:val="19"/>
              </w:rPr>
              <w:t>The LibreOffice Writer export is exactly seven pages: portrait, landscape, landscape, then four portrait. No page carries fewer than five substantive lines, there is no blank, divider-only, transition-only or short spill page, and no table clips or overflows. All thirteen SOP acceptance tests pass against the real export.</w:t>
            </w:r>
          </w:p>
        </w:tc>
      </w:tr>
      <w:tr>
        <w:trPr>
          <w:cantSplit w:val="true"/>
        </w:trPr>
        <w:tc>
          <w:tcPr>
            <w:tcW w:type="dxa" w:w="2880"/>
          </w:tcPr>
          <w:p>
            <w:r/>
            <w:r>
              <w:rPr>
                <w:b/>
                <w:sz w:val="19"/>
              </w:rPr>
              <w:t>Not changed</w:t>
            </w:r>
          </w:p>
        </w:tc>
        <w:tc>
          <w:tcPr>
            <w:tcW w:type="dxa" w:w="6768"/>
          </w:tcPr>
          <w:p>
            <w:r/>
            <w:r>
              <w:rPr>
                <w:sz w:val="19"/>
              </w:rPr>
              <w:t>The commercial rule and its four prohibitions, the source-of-truth map, the recording policy, the privacy protections, the Q&amp;A boundary, the institutional variant, the rehearsal standard, the gate wording and the reconciliation table. its 7/6 split, repeated headers, cantSplit on all thirteen rows and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Documentation. what changed in v2.0.6</w:t>
      </w:r>
    </w:p>
    <w:p>
      <w:pPr>
        <w:spacing w:after="160"/>
      </w:pPr>
      <w:r>
        <w:rPr>
          <w:b/>
          <w:i w:val="0"/>
          <w:color w:val="000000"/>
          <w:sz w:val="19"/>
        </w:rPr>
        <w:t>The v2.0.5 documentation retained three statements that were stale or false. All three are corrected here, and the corrected documentation is itself under test.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Source map</w:t>
            </w:r>
          </w:p>
        </w:tc>
        <w:tc>
          <w:tcPr>
            <w:tcW w:type="dxa" w:w="6768"/>
          </w:tcPr>
          <w:p>
            <w:r/>
            <w:r>
              <w:rPr>
                <w:sz w:val="19"/>
              </w:rPr>
              <w:t>The report named a superseded PowerPoint build as the current source, and explained the mismatch by claiming the previous revision had touched the SOP alone. The deck had been at v2.0.3 since the CTA update, so the map was stale on both counts. It now reads: PowerPoint v2.0.4, workbook v2.0.1, SOP v2.0.7, Architecture v1.1 read-only.</w:t>
            </w:r>
          </w:p>
        </w:tc>
      </w:tr>
      <w:tr>
        <w:trPr>
          <w:cantSplit w:val="true"/>
        </w:trPr>
        <w:tc>
          <w:tcPr>
            <w:tcW w:type="dxa" w:w="2880"/>
          </w:tcPr>
          <w:p>
            <w:r/>
            <w:r>
              <w:rPr>
                <w:b/>
                <w:sz w:val="19"/>
              </w:rPr>
              <w:t>QA row 34</w:t>
            </w:r>
          </w:p>
        </w:tc>
        <w:tc>
          <w:tcPr>
            <w:tcW w:type="dxa" w:w="6768"/>
          </w:tcPr>
          <w:p>
            <w:r/>
            <w:r>
              <w:rPr>
                <w:sz w:val="19"/>
              </w:rPr>
              <w:t>Read “No pricing on any slide face”, and its note went on to assert that both price figures were carried in the speaker notes. That was false, and it contradicted row 35, which proves both figures are absent from the notes. Row 34 now tests the slide faces and nothing else: no currency symbol or fixed price appears on any of the 33 slide faces.</w:t>
            </w:r>
          </w:p>
        </w:tc>
      </w:tr>
      <w:tr>
        <w:trPr>
          <w:cantSplit w:val="true"/>
        </w:trPr>
        <w:tc>
          <w:tcPr>
            <w:tcW w:type="dxa" w:w="2880"/>
          </w:tcPr>
          <w:p>
            <w:r/>
            <w:r>
              <w:rPr>
                <w:b/>
                <w:sz w:val="19"/>
              </w:rPr>
              <w:t>QA row 35</w:t>
            </w:r>
          </w:p>
        </w:tc>
        <w:tc>
          <w:tcPr>
            <w:tcW w:type="dxa" w:w="6768"/>
          </w:tcPr>
          <w:p>
            <w:r/>
            <w:r>
              <w:rPr>
                <w:sz w:val="19"/>
              </w:rPr>
              <w:t>Continues to test the notes: neither fixed price appears as a durable figure in speaker notes, and slide 24 contains only the pre-delivery price-and-route verification instruction.</w:t>
            </w:r>
          </w:p>
        </w:tc>
      </w:tr>
      <w:tr>
        <w:trPr>
          <w:cantSplit w:val="true"/>
        </w:trPr>
        <w:tc>
          <w:tcPr>
            <w:tcW w:type="dxa" w:w="2880"/>
          </w:tcPr>
          <w:p>
            <w:r/>
            <w:r>
              <w:rPr>
                <w:b/>
                <w:sz w:val="19"/>
              </w:rPr>
              <w:t>QA row 72</w:t>
            </w:r>
          </w:p>
        </w:tc>
        <w:tc>
          <w:tcPr>
            <w:tcW w:type="dxa" w:w="6768"/>
          </w:tcPr>
          <w:p>
            <w:r/>
            <w:r>
              <w:rPr>
                <w:sz w:val="19"/>
              </w:rPr>
              <w:t>Read only that the SOP source map names “the v2.0 artifacts”. It now names each one explicitly. deck v2.0.3, workbook v2.0.1, SOP v2.0.6, Architecture v1.1 read-only. and additionally asserts that no superseded version string, v2.0.2 or v2.0.5, survives anywhere in the SOP.</w:t>
            </w:r>
          </w:p>
        </w:tc>
      </w:tr>
      <w:tr>
        <w:trPr>
          <w:cantSplit w:val="true"/>
        </w:trPr>
        <w:tc>
          <w:tcPr>
            <w:tcW w:type="dxa" w:w="2880"/>
          </w:tcPr>
          <w:p>
            <w:r/>
            <w:r>
              <w:rPr>
                <w:b/>
                <w:sz w:val="19"/>
              </w:rPr>
              <w:t>SOP render assertions</w:t>
            </w:r>
          </w:p>
        </w:tc>
        <w:tc>
          <w:tcPr>
            <w:tcW w:type="dxa" w:w="6768"/>
          </w:tcPr>
          <w:p>
            <w:r/>
            <w:r>
              <w:rPr>
                <w:sz w:val="19"/>
              </w:rPr>
              <w:t>The seven-page assertion is restored and pinned. The export is asserted at exactly seven pages, in the orientation sequence portrait / landscape / landscape / portrait x4, with no page under five substantive lines and no short spill page. The claim that the page count is deliberately unpinned is removed.</w:t>
            </w:r>
          </w:p>
        </w:tc>
      </w:tr>
      <w:tr>
        <w:trPr>
          <w:cantSplit w:val="true"/>
        </w:trPr>
        <w:tc>
          <w:tcPr>
            <w:tcW w:type="dxa" w:w="2880"/>
          </w:tcPr>
          <w:p>
            <w:r/>
            <w:r>
              <w:rPr>
                <w:b/>
                <w:sz w:val="19"/>
              </w:rPr>
              <w:t>Preview provenance</w:t>
            </w:r>
          </w:p>
        </w:tc>
        <w:tc>
          <w:tcPr>
            <w:tcW w:type="dxa" w:w="6768"/>
          </w:tcPr>
          <w:p>
            <w:r/>
            <w:r>
              <w:rPr>
                <w:sz w:val="19"/>
              </w:rPr>
              <w:t>A new assertion re-exports the delivered .docx with LibreOffice Writer and compares it page by page against the preview shipped in the package. same page count, same orientation on each page, identical text. Byte comparison is unavailable because LibreOffice stamps a creation time into the PDF. The check was negative-tested against a stale preview and failed, so it is not vacuous.</w:t>
            </w:r>
          </w:p>
        </w:tc>
      </w:tr>
      <w:tr>
        <w:trPr>
          <w:cantSplit w:val="true"/>
        </w:trPr>
        <w:tc>
          <w:tcPr>
            <w:tcW w:type="dxa" w:w="2880"/>
          </w:tcPr>
          <w:p>
            <w:r/>
            <w:r>
              <w:rPr>
                <w:b/>
                <w:sz w:val="19"/>
              </w:rPr>
              <w:t>A vacuous check repaired</w:t>
            </w:r>
          </w:p>
        </w:tc>
        <w:tc>
          <w:tcPr>
            <w:tcW w:type="dxa" w:w="6768"/>
          </w:tcPr>
          <w:p>
            <w:r/>
            <w:r>
              <w:rPr>
                <w:sz w:val="19"/>
              </w:rPr>
              <w:t>Row “Deck is the v2.0.3 CTA-updated build” asserted that a SHA-256 hexdigest “is not None”, which is true of every string and could never have failed. It now compares the deck's SHA-256 against the delivered v2.0.3 file, which is the assertion the row always claimed to make.</w:t>
            </w:r>
          </w:p>
        </w:tc>
      </w:tr>
      <w:tr>
        <w:trPr>
          <w:cantSplit w:val="true"/>
        </w:trPr>
        <w:tc>
          <w:tcPr>
            <w:tcW w:type="dxa" w:w="2880"/>
          </w:tcPr>
          <w:p>
            <w:r/>
            <w:r>
              <w:rPr>
                <w:b/>
                <w:sz w:val="19"/>
              </w:rPr>
              <w:t>Substantive lines</w:t>
            </w:r>
          </w:p>
        </w:tc>
        <w:tc>
          <w:tcPr>
            <w:tcW w:type="dxa" w:w="6768"/>
          </w:tcPr>
          <w:p>
            <w:r/>
            <w:r>
              <w:rPr>
                <w:sz w:val="19"/>
              </w:rPr>
              <w:t>The thin-page test counted raw text lines, so a page holding only the running footer and revision stamp could read as carrying real content. Both repeat on every page and are now discounted before counting.</w:t>
            </w:r>
          </w:p>
        </w:tc>
      </w:tr>
    </w:tbl>
    <w:p>
      <w:pPr>
        <w:spacing w:after="80"/>
      </w:pPr>
    </w:p>
    <w:p>
      <w:pPr>
        <w:spacing w:before="120" w:after="120" w:line="40" w:lineRule="exact"/>
        <w:pBdr>
          <w:bottom w:val="single" w:sz="6" w:space="1" w:color="B8C5D9"/>
        </w:pBdr>
      </w:pPr>
    </w:p>
    <w:p>
      <w:pPr>
        <w:spacing w:before="320" w:after="160"/>
      </w:pPr>
      <w:r>
        <w:rPr>
          <w:b/>
          <w:color w:val="0F2347"/>
          <w:sz w:val="32"/>
        </w:rPr>
        <w:t>SOP.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PowerPoint v2.0.9, workbook v2.0.3, SOP v2.0.11. Superseded: workbook v2.0.1, SOP v2.0.10, and Architecture v1.1 read-only. They carry different version numbers because each has been revised a different number of times; the map names what is current, not a single shared version.</w:t>
      </w:r>
    </w:p>
    <w:p>
      <w:pPr>
        <w:spacing w:before="120" w:after="120" w:line="40" w:lineRule="exact"/>
        <w:pBdr>
          <w:bottom w:val="single" w:sz="6" w:space="1" w:color="B8C5D9"/>
        </w:pBdr>
      </w:pPr>
    </w:p>
    <w:p>
      <w:pPr>
        <w:spacing w:before="320" w:after="160"/>
      </w:pPr>
      <w:r>
        <w:rPr>
          <w:b/>
          <w:color w:val="0F2347"/>
          <w:sz w:val="32"/>
        </w:rPr>
        <w:t>September 23 reschedule. what changed in v2.0.5 / v2.0.8</w:t>
      </w:r>
    </w:p>
    <w:p>
      <w:pPr>
        <w:spacing w:after="160"/>
      </w:pPr>
      <w:r>
        <w:rPr>
          <w:b w:val="0"/>
          <w:i w:val="0"/>
          <w:color w:val="000000"/>
          <w:sz w:val="19"/>
        </w:rPr>
        <w:t>A controlled revision of an approved family: a date move, three speaker-note refinements, and the version and filename labels that carry them. The instrument was not touched, and the workbook was not reissued.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Session date</w:t>
            </w:r>
          </w:p>
        </w:tc>
        <w:tc>
          <w:tcPr>
            <w:tcW w:type="dxa" w:w="6768"/>
          </w:tcPr>
          <w:p>
            <w:r>
              <w:rPr>
                <w:sz w:val="19"/>
              </w:rPr>
              <w:t>Wednesday, September 16, 2026 becomes Wednesday, September 23, 2026 at the same 6:00–7:00 PM Central Time. Seven locations in the SOP. the identity table, the offer table, the Maven configuration table, and sections 3 and 12. plus one slide face, one speaker note and four locations in the manual edit checklist.</w:t>
            </w:r>
          </w:p>
        </w:tc>
      </w:tr>
      <w:tr>
        <w:trPr>
          <w:cantSplit w:val="true"/>
        </w:trPr>
        <w:tc>
          <w:tcPr>
            <w:tcW w:type="dxa" w:w="2880"/>
          </w:tcPr>
          <w:p>
            <w:r>
              <w:rPr>
                <w:b/>
                <w:sz w:val="19"/>
              </w:rPr>
              <w:t>The one dated slide</w:t>
            </w:r>
          </w:p>
        </w:tc>
        <w:tc>
          <w:tcPr>
            <w:tcW w:type="dxa" w:w="6768"/>
          </w:tcPr>
          <w:p>
            <w:r>
              <w:rPr>
                <w:sz w:val="19"/>
              </w:rPr>
              <w:t>Slide 33, the hidden holding slide shown before recording begins, is the only slide face in the deck that carries a date. It now reads Wednesday, September 23, 2026. The 26 active recorded slides remain date-free, which is what keeps the replay evergreen.</w:t>
            </w:r>
          </w:p>
        </w:tc>
      </w:tr>
      <w:tr>
        <w:trPr>
          <w:cantSplit w:val="true"/>
        </w:trPr>
        <w:tc>
          <w:tcPr>
            <w:tcW w:type="dxa" w:w="2880"/>
          </w:tcPr>
          <w:p>
            <w:r>
              <w:rPr>
                <w:b/>
                <w:sz w:val="19"/>
              </w:rPr>
              <w:t>The evergreen prohibition</w:t>
            </w:r>
          </w:p>
        </w:tc>
        <w:tc>
          <w:tcPr>
            <w:tcW w:type="dxa" w:w="6768"/>
          </w:tcPr>
          <w:p>
            <w:r>
              <w:rPr>
                <w:sz w:val="19"/>
              </w:rPr>
              <w:t>Slide 25's note and SOP section 3 both forbid saying the session date inside the recorded core. The forbidden example moves with the session, from September 16 to September 23. The rule is unchanged; only the date it names moved.</w:t>
            </w:r>
          </w:p>
        </w:tc>
      </w:tr>
      <w:tr>
        <w:trPr>
          <w:cantSplit w:val="true"/>
        </w:trPr>
        <w:tc>
          <w:tcPr>
            <w:tcW w:type="dxa" w:w="2880"/>
          </w:tcPr>
          <w:p>
            <w:r>
              <w:rPr>
                <w:b/>
                <w:sz w:val="19"/>
              </w:rPr>
              <w:t>Lightning Lesson cross-reference</w:t>
            </w:r>
          </w:p>
        </w:tc>
        <w:tc>
          <w:tcPr>
            <w:tcW w:type="dxa" w:w="6768"/>
          </w:tcPr>
          <w:p>
            <w:r>
              <w:rPr>
                <w:sz w:val="19"/>
              </w:rPr>
              <w:t>SOP section 1 and section 12 described the separate Lightning Lesson as the September 2 event. That lesson was itself rescheduled to Wednesday, September 9, 2026 in an earlier pass which reached its own deck and the website but not this family. Corrected here. The lesson remains out of scope and nothing inside it was touched.</w:t>
            </w:r>
          </w:p>
        </w:tc>
      </w:tr>
      <w:tr>
        <w:trPr>
          <w:cantSplit w:val="true"/>
        </w:trPr>
        <w:tc>
          <w:tcPr>
            <w:tcW w:type="dxa" w:w="2880"/>
          </w:tcPr>
          <w:p>
            <w:r>
              <w:rPr>
                <w:b/>
                <w:sz w:val="19"/>
              </w:rPr>
              <w:t>Date-coded filename</w:t>
            </w:r>
          </w:p>
        </w:tc>
        <w:tc>
          <w:tcPr>
            <w:tcW w:type="dxa" w:w="6768"/>
          </w:tcPr>
          <w:p>
            <w:r>
              <w:rPr>
                <w:sz w:val="19"/>
              </w:rPr>
              <w:t>The SOP filename carried Sept16_2026 and so contradicted its own contents the moment the session moved. Recoded to Sept23_2026. The convention is kept rather than abandoned, because the date code tells a facilitator which delivery a file governs; it is recorded here as a maintenance obligation on any future reschedule.</w:t>
            </w:r>
          </w:p>
        </w:tc>
      </w:tr>
      <w:tr>
        <w:trPr>
          <w:cantSplit w:val="true"/>
        </w:trPr>
        <w:tc>
          <w:tcPr>
            <w:tcW w:type="dxa" w:w="2880"/>
          </w:tcPr>
          <w:p>
            <w:r>
              <w:rPr>
                <w:b/>
                <w:sz w:val="19"/>
              </w:rPr>
              <w:t>Speaker note. slide 5, Optionality</w:t>
            </w:r>
          </w:p>
        </w:tc>
        <w:tc>
          <w:tcPr>
            <w:tcW w:type="dxa" w:w="6768"/>
          </w:tcPr>
          <w:p>
            <w:r>
              <w:rPr>
                <w:sz w:val="19"/>
              </w:rPr>
              <w:t>The optional spoken proof gains: “That is why portability is not the same as plug-and-play. Something important can travel with you while the new context still requires real relearning.” It is placed inside the audit-to-cybersecurity story, which already names what travelled and what did not, rather than appended as a second block that would say it twice.</w:t>
            </w:r>
          </w:p>
        </w:tc>
      </w:tr>
      <w:tr>
        <w:trPr>
          <w:cantSplit w:val="true"/>
        </w:trPr>
        <w:tc>
          <w:tcPr>
            <w:tcW w:type="dxa" w:w="2880"/>
          </w:tcPr>
          <w:p>
            <w:r>
              <w:rPr>
                <w:b/>
                <w:sz w:val="19"/>
              </w:rPr>
              <w:t>Speaker note. slide 5, interpretive aid</w:t>
            </w:r>
          </w:p>
        </w:tc>
        <w:tc>
          <w:tcPr>
            <w:tcW w:type="dxa" w:w="6768"/>
          </w:tcPr>
          <w:p>
            <w:r>
              <w:rPr>
                <w:sz w:val="19"/>
              </w:rPr>
              <w:t>A four-part portability audit is added as an OPTIONAL SPOKEN FRAME: what travels, what does not travel automatically, what can I prove, what must I relearn. It is marked as an alternative to the spoken proof within the same ninety seconds, not an addition to them, and it is not cued as “if asked” because participant microphones are muted for minutes 0–50.</w:t>
            </w:r>
          </w:p>
        </w:tc>
      </w:tr>
      <w:tr>
        <w:trPr>
          <w:cantSplit w:val="true"/>
        </w:trPr>
        <w:tc>
          <w:tcPr>
            <w:tcW w:type="dxa" w:w="2880"/>
          </w:tcPr>
          <w:p>
            <w:r>
              <w:rPr>
                <w:b/>
                <w:sz w:val="19"/>
              </w:rPr>
              <w:t>Speaker note. slide 29, translation</w:t>
            </w:r>
          </w:p>
        </w:tc>
        <w:tc>
          <w:tcPr>
            <w:tcW w:type="dxa" w:w="6768"/>
          </w:tcPr>
          <w:p>
            <w:r>
              <w:rPr>
                <w:sz w:val="19"/>
              </w:rPr>
              <w:t>The hidden translation appendix gains: “Translation does not guarantee acceptance. Another organization still has to decide that this evidence is comparable enough to trust in its context.” The note goes on to say that legibility does not remove genuine experience gaps, market constraints or employer preferences.</w:t>
            </w:r>
          </w:p>
        </w:tc>
      </w:tr>
      <w:tr>
        <w:trPr>
          <w:cantSplit w:val="true"/>
        </w:trPr>
        <w:tc>
          <w:tcPr>
            <w:tcW w:type="dxa" w:w="2880"/>
          </w:tcPr>
          <w:p>
            <w:r>
              <w:rPr>
                <w:b/>
                <w:sz w:val="19"/>
              </w:rPr>
              <w:t>Manual edit checklist</w:t>
            </w:r>
          </w:p>
        </w:tc>
        <w:tc>
          <w:tcPr>
            <w:tcW w:type="dxa" w:w="6768"/>
          </w:tcPr>
          <w:p>
            <w:r>
              <w:rPr>
                <w:sz w:val="19"/>
              </w:rPr>
              <w:t>Reissued at v1.1. v1.0 instructed the operator to set the Maven date to September 16, so leaving it alone would have re-entered the stale date by hand at the one point where the repository cannot correct itself. v1.1 says September 23, and its deck reference moves to v2.0.5.</w:t>
            </w:r>
          </w:p>
        </w:tc>
      </w:tr>
      <w:tr>
        <w:trPr>
          <w:cantSplit w:val="true"/>
        </w:trPr>
        <w:tc>
          <w:tcPr>
            <w:tcW w:type="dxa" w:w="2880"/>
          </w:tcPr>
          <w:p>
            <w:r>
              <w:rPr>
                <w:b/>
                <w:sz w:val="19"/>
              </w:rPr>
              <w:t>What was deliberately not changed</w:t>
            </w:r>
          </w:p>
        </w:tc>
        <w:tc>
          <w:tcPr>
            <w:tcW w:type="dxa" w:w="6768"/>
          </w:tcPr>
          <w:p>
            <w:r>
              <w:rPr>
                <w:sz w:val="19"/>
              </w:rPr>
              <w:t>The twelve statements, the 1–5 scale, both /30 totals, the 17–21 boundary band, the sensitivity check, the incomplete reading, the four states, the seven move categories, the Next-Move Note, every TIMING cue, the recording boundary at minute 50, the commercial architecture and the workbook. No slide added, removed or reordered. No new offer. No enterprise, staffing, succession or AI teaching added to the timed core.</w:t>
            </w:r>
          </w:p>
        </w:tc>
      </w:tr>
    </w:tbl>
    <w:p>
      <w:pPr>
        <w:spacing w:before="120" w:after="120" w:line="40" w:lineRule="exact"/>
        <w:pBdr>
          <w:bottom w:val="single" w:sz="6" w:space="1" w:color="B8C5D9"/>
        </w:pBdr>
      </w:pPr>
    </w:p>
    <w:p>
      <w:pPr>
        <w:spacing w:before="320" w:after="160"/>
      </w:pPr>
      <w:r>
        <w:rPr>
          <w:b/>
          <w:color w:val="0F2347"/>
          <w:sz w:val="32"/>
        </w:rPr>
        <w:t>September 19 revision. what changed in v2.0.6 / v2.0.9</w:t>
      </w:r>
    </w:p>
    <w:p>
      <w:pPr>
        <w:spacing w:after="160"/>
      </w:pPr>
      <w:r>
        <w:rPr>
          <w:b w:val="0"/>
          <w:i w:val="0"/>
          <w:color w:val="000000"/>
          <w:sz w:val="19"/>
        </w:rPr>
        <w:t>A focused revision of an approved family, not a rebuild. The learning spine is untouched and so is the instrument. What changed is how the session opens, how two definitions are worded, how much slide 18 prints, where the portability frame lives, how three move categories read, how the session closes, and which offers exist.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The opening</w:t>
            </w:r>
          </w:p>
        </w:tc>
        <w:tc>
          <w:tcPr>
            <w:tcW w:type="dxa" w:w="6768"/>
          </w:tcPr>
          <w:p>
            <w:r>
              <w:rPr>
                <w:sz w:val="19"/>
              </w:rPr>
              <w:t>The approved audit-to-cybersecurity warrant moves from slide 5's OPTIONAL SPOKEN PROOF block into the core spoken opening on slide 2, where it now arrives before any terminology. It is capped at thirty to forty-five seconds and the note forbids adding to it. Nothing was invented: no dates, employers, metrics, reactions, reasons for the move or outcomes. The words are the ones already approved in this package.</w:t>
            </w:r>
          </w:p>
        </w:tc>
      </w:tr>
      <w:tr>
        <w:trPr>
          <w:cantSplit w:val="true"/>
        </w:trPr>
        <w:tc>
          <w:tcPr>
            <w:tcW w:type="dxa" w:w="2880"/>
          </w:tcPr>
          <w:p>
            <w:r>
              <w:rPr>
                <w:b/>
                <w:sz w:val="19"/>
              </w:rPr>
              <w:t>Ordinary language first</w:t>
            </w:r>
          </w:p>
        </w:tc>
        <w:tc>
          <w:tcPr>
            <w:tcW w:type="dxa" w:w="6768"/>
          </w:tcPr>
          <w:p>
            <w:r>
              <w:rPr>
                <w:sz w:val="19"/>
              </w:rPr>
              <w:t>Slides 4 and 5 now ask the question before naming the term. Slide 4 reads “Is the work still building you?” with “This reading calls that Density.” beneath it; slide 5 reads “Will what you build still travel?” with “This reading calls that Optionality.” Both terms are still taught and still measured by six statements each.</w:t>
            </w:r>
          </w:p>
        </w:tc>
      </w:tr>
      <w:tr>
        <w:trPr>
          <w:cantSplit w:val="true"/>
        </w:trPr>
        <w:tc>
          <w:tcPr>
            <w:tcW w:type="dxa" w:w="2880"/>
          </w:tcPr>
          <w:p>
            <w:r>
              <w:rPr>
                <w:b/>
                <w:sz w:val="19"/>
              </w:rPr>
              <w:t>Density, in natural language</w:t>
            </w:r>
          </w:p>
        </w:tc>
        <w:tc>
          <w:tcPr>
            <w:tcW w:type="dxa" w:w="6768"/>
          </w:tcPr>
          <w:p>
            <w:r>
              <w:rPr>
                <w:sz w:val="19"/>
              </w:rPr>
              <w:t>The definition drops the academic register. It now reads that Density reads whether this environment is still forming you, that it reads conditions rather than effort, and that a role can be demanding, important and exhausting and still stop building you. The correction beneath it names what Density is not: not how busy you are, not how much pressure you carry, not how much the organization depends on you.</w:t>
            </w:r>
          </w:p>
        </w:tc>
      </w:tr>
      <w:tr>
        <w:trPr>
          <w:cantSplit w:val="true"/>
        </w:trPr>
        <w:tc>
          <w:tcPr>
            <w:tcW w:type="dxa" w:w="2880"/>
          </w:tcPr>
          <w:p>
            <w:r>
              <w:rPr>
                <w:b/>
                <w:sz w:val="19"/>
              </w:rPr>
              <w:t>Optionality, realigned</w:t>
            </w:r>
          </w:p>
        </w:tc>
        <w:tc>
          <w:tcPr>
            <w:tcW w:type="dxa" w:w="6768"/>
          </w:tcPr>
          <w:p>
            <w:r>
              <w:rPr>
                <w:sz w:val="19"/>
              </w:rPr>
              <w:t>The old wording said Optionality was whether capability would be “recognised and valued somewhere other than here”, which read as a claim about employer recognition. It now reads whether what the work is building stays useful beyond the current context, and whether the participant could make it legible to someone outside the organization using evidence rather than a title. The boundary beneath it says plainly that translation is not recognition and that making work legible removes a barrier without deciding what another organization does with what it sees.</w:t>
            </w:r>
          </w:p>
        </w:tc>
      </w:tr>
      <w:tr>
        <w:trPr>
          <w:cantSplit w:val="true"/>
        </w:trPr>
        <w:tc>
          <w:tcPr>
            <w:tcW w:type="dxa" w:w="2880"/>
          </w:tcPr>
          <w:p>
            <w:r>
              <w:rPr>
                <w:b/>
                <w:sz w:val="19"/>
              </w:rPr>
              <w:t>The 12 statements</w:t>
            </w:r>
          </w:p>
        </w:tc>
        <w:tc>
          <w:tcPr>
            <w:tcW w:type="dxa" w:w="6768"/>
          </w:tcPr>
          <w:p>
            <w:r>
              <w:rPr>
                <w:sz w:val="19"/>
              </w:rPr>
              <w:t>UNTOUCHED, and asserted rather than assumed. Slides 6, 7, 9 and 10 are compared string by string against the approved v2.0.5 deck on disk. The scale, both /30 totals, the bands, the evidence protocol, the 3-versus-question-mark distinction and the ninety-day window are all unchanged.</w:t>
            </w:r>
          </w:p>
        </w:tc>
      </w:tr>
      <w:tr>
        <w:trPr>
          <w:cantSplit w:val="true"/>
        </w:trPr>
        <w:tc>
          <w:tcPr>
            <w:tcW w:type="dxa" w:w="2880"/>
          </w:tcPr>
          <w:p>
            <w:r>
              <w:rPr>
                <w:b/>
                <w:sz w:val="19"/>
              </w:rPr>
              <w:t>Slide 18, simplified</w:t>
            </w:r>
          </w:p>
        </w:tc>
        <w:tc>
          <w:tcPr>
            <w:tcW w:type="dxa" w:w="6768"/>
          </w:tcPr>
          <w:p>
            <w:r>
              <w:rPr>
                <w:sz w:val="19"/>
              </w:rPr>
              <w:t>The face carried the full sensitivity specification: four procedure steps, the 1-to-5 bound and the consequence, printed alongside the three tiers. It now carries the three tiers, a boundary band reading “17 TO 21 IS THE BOUNDARY BAND. A boundary reading overrides the normal high and low split.”, and the simplified dual-axis rule. Seventeen text blocks became fifteen and 955 characters became 706. NOTHING WAS LOST: the procedure was already printed on workbook page 4 and is repeated in full in the presenter note.</w:t>
            </w:r>
          </w:p>
        </w:tc>
      </w:tr>
      <w:tr>
        <w:trPr>
          <w:cantSplit w:val="true"/>
        </w:trPr>
        <w:tc>
          <w:tcPr>
            <w:tcW w:type="dxa" w:w="2880"/>
          </w:tcPr>
          <w:p>
            <w:r>
              <w:rPr>
                <w:b/>
                <w:sz w:val="19"/>
              </w:rPr>
              <w:t>The four-question portability audit</w:t>
            </w:r>
          </w:p>
        </w:tc>
        <w:tc>
          <w:tcPr>
            <w:tcW w:type="dxa" w:w="6768"/>
          </w:tcPr>
          <w:p>
            <w:r>
              <w:rPr>
                <w:sz w:val="19"/>
              </w:rPr>
              <w:t>Now appears ONCE, on slide 22, as a single line directly above the Next-Move Note: what travels, what does not, what can I prove, what must I relearn. It was an optional aside in slide 5's notes and is now the interpretive frame at the moment of interpretation. No new exercise, no new worksheet, nothing to score and nothing to hand in. The note adds the destination boundary: you cannot fully answer what travels until you know where it is travelling to, and generic portability is not destination-specific portability.</w:t>
            </w:r>
          </w:p>
        </w:tc>
      </w:tr>
      <w:tr>
        <w:trPr>
          <w:cantSplit w:val="true"/>
        </w:trPr>
        <w:tc>
          <w:tcPr>
            <w:tcW w:type="dxa" w:w="2880"/>
          </w:tcPr>
          <w:p>
            <w:r>
              <w:rPr>
                <w:b/>
                <w:sz w:val="19"/>
              </w:rPr>
              <w:t>Three move-category readings</w:t>
            </w:r>
          </w:p>
        </w:tc>
        <w:tc>
          <w:tcPr>
            <w:tcW w:type="dxa" w:w="6768"/>
          </w:tcPr>
          <w:p>
            <w:r>
              <w:rPr>
                <w:sz w:val="19"/>
              </w:rPr>
              <w:t>The seven names stand. “Translate what is built” now reads that the evidence is not yet legible outside, rather than that the language does not exist. “Widen exposure” now reads “Reach people who can evaluate or use it. Visibility is not evidence.”, replacing “The work is good and the wrong people have seen it.” “Repair formation conditions” becomes a category to test rather than the instruction “Change the work, not the employer, first.” All three stay on one line, which is what the row layout was built for.</w:t>
            </w:r>
          </w:p>
        </w:tc>
      </w:tr>
      <w:tr>
        <w:trPr>
          <w:cantSplit w:val="true"/>
        </w:trPr>
        <w:tc>
          <w:tcPr>
            <w:tcW w:type="dxa" w:w="2880"/>
          </w:tcPr>
          <w:p>
            <w:r>
              <w:rPr>
                <w:b/>
                <w:sz w:val="19"/>
              </w:rPr>
              <w:t>Slide 20</w:t>
            </w:r>
          </w:p>
        </w:tc>
        <w:tc>
          <w:tcPr>
            <w:tcW w:type="dxa" w:w="6768"/>
          </w:tcPr>
          <w:p>
            <w:r>
              <w:rPr>
                <w:sz w:val="19"/>
              </w:rPr>
              <w:t>The closing line said the fuller cost “belongs in deeper follow-on work”, which read as if the real interpretation was held back. It now says the reading given today is complete, and that depth, a named destination and rerunning as conditions change are what continued work adds.</w:t>
            </w:r>
          </w:p>
        </w:tc>
      </w:tr>
      <w:tr>
        <w:trPr>
          <w:cantSplit w:val="true"/>
        </w:trPr>
        <w:tc>
          <w:tcPr>
            <w:tcW w:type="dxa" w:w="2880"/>
          </w:tcPr>
          <w:p>
            <w:r>
              <w:rPr>
                <w:b/>
                <w:sz w:val="19"/>
              </w:rPr>
              <w:t>The close</w:t>
            </w:r>
          </w:p>
        </w:tc>
        <w:tc>
          <w:tcPr>
            <w:tcW w:type="dxa" w:w="6768"/>
          </w:tcPr>
          <w:p>
            <w:r>
              <w:rPr>
                <w:sz w:val="19"/>
              </w:rPr>
              <w:t>Slide 25 returns to the question the session opened with: you came in asking stay or leave, you leave with a clearer read. The body says plainly that the decision was not made for the participant and should not be, names what they do have, and keeps the ninety-day rescore. Not motivational, not grand.</w:t>
            </w:r>
          </w:p>
        </w:tc>
      </w:tr>
      <w:tr>
        <w:trPr>
          <w:cantSplit w:val="true"/>
        </w:trPr>
        <w:tc>
          <w:tcPr>
            <w:tcW w:type="dxa" w:w="2880"/>
          </w:tcPr>
          <w:p>
            <w:r>
              <w:rPr>
                <w:b/>
                <w:sz w:val="19"/>
              </w:rPr>
              <w:t>Commercial architecture</w:t>
            </w:r>
          </w:p>
        </w:tc>
        <w:tc>
          <w:tcPr>
            <w:tcW w:type="dxa" w:w="6768"/>
          </w:tcPr>
          <w:p>
            <w:r>
              <w:rPr>
                <w:sz w:val="19"/>
              </w:rPr>
              <w:t>The Private Capability Position Read is retired as an offer. The SOP's offer table is rebuilt to the current individual architecture: Career Evidence Starter free, Keep the Proof $49, Field Kit $150, Career Move Review $500 with qualification before payment. Keep the Proof is deliberately NOT added to the recorded continuation slide, because it answers a different problem and belongs in follow-up.</w:t>
            </w:r>
          </w:p>
        </w:tc>
      </w:tr>
      <w:tr>
        <w:trPr>
          <w:cantSplit w:val="true"/>
        </w:trPr>
        <w:tc>
          <w:tcPr>
            <w:tcW w:type="dxa" w:w="2880"/>
          </w:tcPr>
          <w:p>
            <w:r>
              <w:rPr>
                <w:b/>
                <w:sz w:val="19"/>
              </w:rPr>
              <w:t>Career Move Review. route not verified</w:t>
            </w:r>
          </w:p>
        </w:tc>
        <w:tc>
          <w:tcPr>
            <w:tcW w:type="dxa" w:w="6768"/>
          </w:tcPr>
          <w:p>
            <w:r>
              <w:rPr>
                <w:sz w:val="19"/>
              </w:rPr>
              <w:t>Route 3 stays OFF the recorded deck. No page, no route and no copy for Career Move Review exists anywhere in the repository, on this branch or on main. Under the operational condition in the brief, an unverified route is not offered from the stage. The SOP names it as the current advisory architecture and records its route verification as an outstanding launch condition.</w:t>
            </w:r>
          </w:p>
        </w:tc>
      </w:tr>
      <w:tr>
        <w:trPr>
          <w:cantSplit w:val="true"/>
        </w:trPr>
        <w:tc>
          <w:tcPr>
            <w:tcW w:type="dxa" w:w="2880"/>
          </w:tcPr>
          <w:p>
            <w:r>
              <w:rPr>
                <w:b/>
                <w:sz w:val="19"/>
              </w:rPr>
              <w:t>Polls</w:t>
            </w:r>
          </w:p>
        </w:tc>
        <w:tc>
          <w:tcPr>
            <w:tcW w:type="dxa" w:w="6768"/>
          </w:tcPr>
          <w:p>
            <w:r>
              <w:rPr>
                <w:sz w:val="19"/>
              </w:rPr>
              <w:t>The blanket ban becomes a precise rule. Nothing diagnostic, score-revealing, state-revealing, employer-revealing or decision-revealing runs inside the recorded assessment. One optional anonymous arrival poll may run BEFORE the recording starts while the dated holding slide is up, asking only “What brought you here?”. If the platform does not make it easy, skip it.</w:t>
            </w:r>
          </w:p>
        </w:tc>
      </w:tr>
      <w:tr>
        <w:trPr>
          <w:cantSplit w:val="true"/>
        </w:trPr>
        <w:tc>
          <w:tcPr>
            <w:tcW w:type="dxa" w:w="2880"/>
          </w:tcPr>
          <w:p>
            <w:r>
              <w:rPr>
                <w:b/>
                <w:sz w:val="19"/>
              </w:rPr>
              <w:t>The protected block</w:t>
            </w:r>
          </w:p>
        </w:tc>
        <w:tc>
          <w:tcPr>
            <w:tcW w:type="dxa" w:w="6768"/>
          </w:tcPr>
          <w:p>
            <w:r>
              <w:rPr>
                <w:sz w:val="19"/>
              </w:rPr>
              <w:t>Still twelve minutes, still non-negotiable, still silent. The note now permits ONE quiet midpoint cue at about 25:00: if you are around statement six you are on pace, keep the evidence phrases short. Then back to silence. The two-minute and thirty-second warnings are unchanged. This is facilitator presence, not teaching.</w:t>
            </w:r>
          </w:p>
        </w:tc>
      </w:tr>
      <w:tr>
        <w:trPr>
          <w:cantSplit w:val="true"/>
        </w:trPr>
        <w:tc>
          <w:tcPr>
            <w:tcW w:type="dxa" w:w="2880"/>
          </w:tcPr>
          <w:p>
            <w:r>
              <w:rPr>
                <w:b/>
                <w:sz w:val="19"/>
              </w:rPr>
              <w:t>Timing</w:t>
            </w:r>
          </w:p>
        </w:tc>
        <w:tc>
          <w:tcPr>
            <w:tcW w:type="dxa" w:w="6768"/>
          </w:tcPr>
          <w:p>
            <w:r>
              <w:rPr>
                <w:sz w:val="19"/>
              </w:rPr>
              <w:t>Ten seconds move from slide 1 to slide 2 so the lived warrant fits. Slide 1 is 0:00–0:30 and slide 2 is 0:30–1:20. Nothing else moves: the 2:00 and 5:00 block boundaries, the protected 19:00–31:00 rescore, the 50:00 recording stop and the 50:00–60:00 Q&amp;A are all exactly where they were, and the SOP's master reconciliation table needed no timing edit.</w:t>
            </w:r>
          </w:p>
        </w:tc>
      </w:tr>
      <w:tr>
        <w:trPr>
          <w:cantSplit w:val="true"/>
        </w:trPr>
        <w:tc>
          <w:tcPr>
            <w:tcW w:type="dxa" w:w="2880"/>
          </w:tcPr>
          <w:p>
            <w:r>
              <w:rPr>
                <w:b/>
                <w:sz w:val="19"/>
              </w:rPr>
              <w:t>Two pre-existing defects repaired</w:t>
            </w:r>
          </w:p>
        </w:tc>
        <w:tc>
          <w:tcPr>
            <w:tcW w:type="dxa" w:w="6768"/>
          </w:tcPr>
          <w:p>
            <w:r>
              <w:rPr>
                <w:sz w:val="19"/>
              </w:rPr>
              <w:t>Slide 22's third label ran past its box and collided with the answer rule; it is shortened to the length the other two labels use. Slide 18's overrun is resolved by the simplification. Five text frames flagged as overflowing on v2.0.5; three do on v2.0.6, and none of them is new.</w:t>
            </w:r>
          </w:p>
        </w:tc>
      </w:tr>
      <w:tr>
        <w:trPr>
          <w:cantSplit w:val="true"/>
        </w:trPr>
        <w:tc>
          <w:tcPr>
            <w:tcW w:type="dxa" w:w="2880"/>
          </w:tcPr>
          <w:p>
            <w:r>
              <w:rPr>
                <w:b/>
                <w:sz w:val="19"/>
              </w:rPr>
              <w:t>The workbook</w:t>
            </w:r>
          </w:p>
        </w:tc>
        <w:tc>
          <w:tcPr>
            <w:tcW w:type="dxa" w:w="6768"/>
          </w:tcPr>
          <w:p>
            <w:r>
              <w:rPr>
                <w:sz w:val="19"/>
              </w:rPr>
              <w:t>NOT TOUCHED. Byte-identical at sha256 2bd2912846a679837e8e6bfb4aadff2b… Its 68 form fields, calculation behavior, validation, question-mark handling, manual total fallback and JavaScript are untouched, so the owner-run Adobe Acrobat Reader pass of August 21, 2026 still applies to the exact file being shipped. Its British spellings are recorded as a deferred cosmetic issue and are NOT a reason to regenerate a validated form.</w:t>
            </w:r>
          </w:p>
        </w:tc>
      </w:tr>
    </w:tbl>
    <w:p>
      <w:pPr>
        <w:spacing w:before="120" w:after="120" w:line="40" w:lineRule="exact"/>
        <w:pBdr>
          <w:bottom w:val="single" w:sz="6" w:space="1" w:color="B8C5D9"/>
        </w:pBdr>
      </w:pPr>
    </w:p>
    <w:p>
      <w:pPr>
        <w:spacing w:before="320" w:after="160"/>
      </w:pPr>
      <w:r>
        <w:rPr>
          <w:b/>
          <w:color w:val="0F2347"/>
          <w:sz w:val="32"/>
        </w:rPr>
        <w:t>September 19 final-candidate pass. v2.0.7 / v2.0.10 / v1.3</w:t>
      </w:r>
    </w:p>
    <w:p>
      <w:pPr>
        <w:spacing w:after="160"/>
      </w:pPr>
      <w:r>
        <w:rPr>
          <w:b w:val="0"/>
          <w:i w:val="0"/>
          <w:color w:val="000000"/>
          <w:sz w:val="19"/>
        </w:rPr>
        <w:t>One narrow pass. Slide 22 gains visual authority for the portability frame, slide 5's note gains a single clarification about what the Optionality score is and is not, and the instrument conflict behind it is recorded for review after the delivery rather than acted on before it. Nothing already working was reopened.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Slide 22, visual only</w:t>
            </w:r>
          </w:p>
        </w:tc>
        <w:tc>
          <w:tcPr>
            <w:tcW w:type="dxa" w:w="6768"/>
          </w:tcPr>
          <w:p>
            <w:r>
              <w:rPr>
                <w:sz w:val="19"/>
              </w:rPr>
              <w:t>The four-question portability frame was a small bold line compressed under the subtitle. It now sits on its own strip: the same light panel and gold accent the three prompt blocks already use, at 11.5pt rather than 10pt, one line, one occurrence, and 0.10in clear of the first prompt block, which is exactly the gap those blocks keep between themselves. THE WRITING SPACE IS UNTOUCHED. The three prompt blocks, their answer rules and the closing band are all where v2.0.6 put them, to the EMU. The strip came out of title-box height that was never being used.</w:t>
            </w:r>
          </w:p>
        </w:tc>
      </w:tr>
      <w:tr>
        <w:trPr>
          <w:cantSplit w:val="true"/>
        </w:trPr>
        <w:tc>
          <w:tcPr>
            <w:tcW w:type="dxa" w:w="2880"/>
          </w:tcPr>
          <w:p>
            <w:r>
              <w:rPr>
                <w:b/>
                <w:sz w:val="19"/>
              </w:rPr>
              <w:t>Optionality instrument conflict. FLAGGED, NOT CHANGED</w:t>
            </w:r>
          </w:p>
        </w:tc>
        <w:tc>
          <w:tcPr>
            <w:tcW w:type="dxa" w:w="6768"/>
          </w:tcPr>
          <w:p>
            <w:r>
              <w:rPr>
                <w:sz w:val="19"/>
              </w:rPr>
              <w:t>The revised Optionality definition reads usefulness beyond the current context plus legibility through evidence. Three of the six scored statements sit less cleanly inside that reading. Statement 7 asks whether capability would be valued by an employer in a different industry, which is anticipated employer valuation. Statement 10 asks whether people with power to hire or advance can already see what the participant is good at, which is visibility. Statement 12 asks whether they could rebuild a strong position somewhere else within a year, which is a forecast. The current architecture holds that visibility is not evidence and translation is not employer recognition, so these three are a genuine conflict worth examining.</w:t>
            </w:r>
          </w:p>
        </w:tc>
      </w:tr>
      <w:tr>
        <w:trPr>
          <w:cantSplit w:val="true"/>
        </w:trPr>
        <w:tc>
          <w:tcPr>
            <w:tcW w:type="dxa" w:w="2880"/>
          </w:tcPr>
          <w:p>
            <w:r>
              <w:rPr>
                <w:b/>
                <w:sz w:val="19"/>
              </w:rPr>
              <w:t>What was done about it for September 23</w:t>
            </w:r>
          </w:p>
        </w:tc>
        <w:tc>
          <w:tcPr>
            <w:tcW w:type="dxa" w:w="6768"/>
          </w:tcPr>
          <w:p>
            <w:r>
              <w:rPr>
                <w:sz w:val="19"/>
              </w:rPr>
              <w:t>NOTHING TO THE INSTRUMENT. The 12 statements are unchanged, the workbook is not regenerated and its Acrobat gate stays valid. Slide 5's presenter note gains one clarification, said once and not on the participant-facing slide: the Optionality score is a composite reading of portability conditions and signals, not a prediction, and nothing on the axis forecasts that another employer will value, hire, promote or pay anyone. The note also tells the facilitator not to reword the statements in delivery.</w:t>
            </w:r>
          </w:p>
        </w:tc>
      </w:tr>
      <w:tr>
        <w:trPr>
          <w:cantSplit w:val="true"/>
        </w:trPr>
        <w:tc>
          <w:tcPr>
            <w:tcW w:type="dxa" w:w="2880"/>
          </w:tcPr>
          <w:p>
            <w:r>
              <w:rPr>
                <w:b/>
                <w:sz w:val="19"/>
              </w:rPr>
              <w:t>POST-SEPTEMBER-23 INSTRUMENT-REVIEW ITEM</w:t>
            </w:r>
          </w:p>
        </w:tc>
        <w:tc>
          <w:tcPr>
            <w:tcW w:type="dxa" w:w="6768"/>
          </w:tcPr>
          <w:p>
            <w:r>
              <w:rPr>
                <w:sz w:val="19"/>
              </w:rPr>
              <w:t>Examine statements 7, 10 and 12 in the next instrument revision, against the question of whether an Optionality item should read a condition the participant can evidence rather than an outcome another party controls. Any change to them regenerates the workbook, which resets the Adobe Acrobat behavior-test gate. This is deliberately NOT a September 23 change.</w:t>
            </w:r>
          </w:p>
        </w:tc>
      </w:tr>
      <w:tr>
        <w:trPr>
          <w:cantSplit w:val="true"/>
        </w:trPr>
        <w:tc>
          <w:tcPr>
            <w:tcW w:type="dxa" w:w="2880"/>
          </w:tcPr>
          <w:p>
            <w:r>
              <w:rPr>
                <w:b/>
                <w:sz w:val="19"/>
              </w:rPr>
              <w:t>SOP v2.0.9 -&gt; v2.0.10, version strings only</w:t>
            </w:r>
          </w:p>
        </w:tc>
        <w:tc>
          <w:tcPr>
            <w:tcW w:type="dxa" w:w="6768"/>
          </w:tcPr>
          <w:p>
            <w:r>
              <w:rPr>
                <w:sz w:val="19"/>
              </w:rPr>
              <w:t>Not an editorial pass. The deck moved to v2.0.7 and the SOP names the deck in its pre-session checklist and its source-of-truth map; left at v2.0.6 it would send a facilitator to a superseded file. The build asserts that the document differs from v2.0.9 by nothing but the substituted version strings, so the approved eight-page pagination cannot have moved, and it has not.</w:t>
            </w:r>
          </w:p>
        </w:tc>
      </w:tr>
      <w:tr>
        <w:trPr>
          <w:cantSplit w:val="true"/>
        </w:trPr>
        <w:tc>
          <w:tcPr>
            <w:tcW w:type="dxa" w:w="2880"/>
          </w:tcPr>
          <w:p>
            <w:r>
              <w:rPr>
                <w:b/>
                <w:sz w:val="19"/>
              </w:rPr>
              <w:t>Eight pages is approved and settled</w:t>
            </w:r>
          </w:p>
        </w:tc>
        <w:tc>
          <w:tcPr>
            <w:tcW w:type="dxa" w:w="6768"/>
          </w:tcPr>
          <w:p>
            <w:r>
              <w:rPr>
                <w:sz w:val="19"/>
              </w:rPr>
              <w:t>The v2.0.9 report explained the eight-page SOP as a decision being justified. It is now recorded as approved. No operating control is to be cut to restore the old seven-page count. The stub-page test that the seven-page pin protected is kept, and page 8 carries 31 substantive lines.</w:t>
            </w:r>
          </w:p>
        </w:tc>
      </w:tr>
      <w:tr>
        <w:trPr>
          <w:cantSplit w:val="true"/>
        </w:trPr>
        <w:tc>
          <w:tcPr>
            <w:tcW w:type="dxa" w:w="2880"/>
          </w:tcPr>
          <w:p>
            <w:r>
              <w:rPr>
                <w:b/>
                <w:sz w:val="19"/>
              </w:rPr>
              <w:t>Checklist v1.2 -&gt; v1.3</w:t>
            </w:r>
          </w:p>
        </w:tc>
        <w:tc>
          <w:tcPr>
            <w:tcW w:type="dxa" w:w="6768"/>
          </w:tcPr>
          <w:p>
            <w:r>
              <w:rPr>
                <w:sz w:val="19"/>
              </w:rPr>
              <w:t>The Maven page has been independently checked, so the checklist stops hedging. Sections A and B record the instructor title and bio as verified already aligned and not to be touched. Section C now replaces ALL THREE learning outcomes against their verified live wording rather than fixing outcome 3 alone. Section D's recommended copy no longer calls the session private: private scoring is accurate, a private group session is not, so it reads “live, evidence-based session”. Section F gains four site conflicts, each quoted with its file and line: the retired Private Read still visible on fieldkit.html and for-professionals.html, fieldkit.html:230 defining Optionality partly as visibility, for-professionals.html:222 combining Keep the Proof with the free Career Evidence Starter, and for-professionals.html:217 promising to decide the next move.</w:t>
            </w:r>
          </w:p>
        </w:tc>
      </w:tr>
      <w:tr>
        <w:trPr>
          <w:cantSplit w:val="true"/>
        </w:trPr>
        <w:tc>
          <w:tcPr>
            <w:tcW w:type="dxa" w:w="2880"/>
          </w:tcPr>
          <w:p>
            <w:r>
              <w:rPr>
                <w:b/>
                <w:sz w:val="19"/>
              </w:rPr>
              <w:t>What was deliberately not reopened</w:t>
            </w:r>
          </w:p>
        </w:tc>
        <w:tc>
          <w:tcPr>
            <w:tcW w:type="dxa" w:w="6768"/>
          </w:tcPr>
          <w:p>
            <w:r>
              <w:rPr>
                <w:sz w:val="19"/>
              </w:rPr>
              <w:t>The opening and its lived warrant, the Density and Optionality sequencing, the slide 18 simplification, the protected twelve-minute block, the seven move categories, the two-route continuation, the slide 25 close, the workbook binary and the recording and privacy architecture. The build asserts it: exactly one slide face and one speaker note differ from v2.0.6.</w:t>
            </w:r>
          </w:p>
        </w:tc>
      </w:tr>
      <w:tr>
        <w:trPr>
          <w:cantSplit w:val="true"/>
        </w:trPr>
        <w:tc>
          <w:tcPr>
            <w:tcW w:type="dxa" w:w="2880"/>
          </w:tcPr>
          <w:p>
            <w:r>
              <w:rPr>
                <w:b/>
                <w:sz w:val="19"/>
              </w:rPr>
              <w:t>Career Move Review</w:t>
            </w:r>
          </w:p>
        </w:tc>
        <w:tc>
          <w:tcPr>
            <w:tcW w:type="dxa" w:w="6768"/>
          </w:tcPr>
          <w:p>
            <w:r>
              <w:rPr>
                <w:sz w:val="19"/>
              </w:rPr>
              <w:t>Still OFF the participant-facing deck. No page, no route and no copy exists on this branch or on origin/main. The checklist now says explicitly that a Career Move Review call to action must NOT be substituted where the retired Private Read is removed: those are two separate decisions.</w:t>
            </w:r>
          </w:p>
        </w:tc>
      </w:tr>
      <w:tr>
        <w:trPr>
          <w:cantSplit w:val="true"/>
        </w:trPr>
        <w:tc>
          <w:tcPr>
            <w:tcW w:type="dxa" w:w="2880"/>
          </w:tcPr>
          <w:p>
            <w:r>
              <w:rPr>
                <w:b/>
                <w:sz w:val="19"/>
              </w:rPr>
              <w:t>Documentation correction, report v2.0.12</w:t>
            </w:r>
          </w:p>
        </w:tc>
        <w:tc>
          <w:tcPr>
            <w:tcW w:type="dxa" w:w="6768"/>
          </w:tcPr>
          <w:p>
            <w:r>
              <w:rPr>
                <w:sz w:val="19"/>
              </w:rPr>
              <w:t>The visual-QA paragraph still named the v2.0.9 export and described pages 4 through 7 as portrait. The shipped preview is v2.0.10 and its orientation runs page 1 portrait, pages 2 and 3 landscape, pages 4 through 8 portrait. The paragraph is corrected, and its claim is narrowed to the shipped LibreOffice preview rather than implying that a .docx has a renderer-independent page count. Documentation only: no slide, workbook, SOP content or methodology changed, and the SOP was not edited to force a page count elsewhere.</w:t>
            </w:r>
          </w:p>
        </w:tc>
      </w:tr>
    </w:tbl>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Signals Worth Watching and the v2.0.9 re-cut</w:t>
      </w:r>
    </w:p>
    <w:p>
      <w:pPr>
        <w:spacing w:after="160"/>
      </w:pPr>
      <w:r>
        <w:rPr>
          <w:b w:val="0"/>
          <w:i w:val="0"/>
          <w:color w:val="000000"/>
          <w:sz w:val="19"/>
        </w:rPr>
        <w:t>A new section and six owner decisions. The deck is v2.0.9, the workbook is v2.0.3 and the SOP is v2.0.11. The base was the owner's own working copy, not the repository deck, so the numerals on the four states and the bold seven-categories promise were already present and only the minute had to be added to the boundary slide.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New slides 22, 23 and 24</w:t>
            </w:r>
          </w:p>
        </w:tc>
        <w:tc>
          <w:tcPr>
            <w:tcW w:type="dxa" w:w="6768"/>
          </w:tcPr>
          <w:p>
            <w:r>
              <w:rPr>
                <w:sz w:val="19"/>
              </w:rPr>
              <w:t>Signals Worth Watching, Signals around your role, and Signals when things feel fine. Placed after What Each State Costs and before Seven Categories of Move. Content promoted and expanded from the Position Exposure Signals appendix and from the state-costs line about renewal. Every signal is phrased as something to examine. No forecast, no statistic, no claim about the job market or any employer.</w:t>
            </w:r>
          </w:p>
        </w:tc>
      </w:tr>
      <w:tr>
        <w:trPr>
          <w:cantSplit w:val="true"/>
        </w:trPr>
        <w:tc>
          <w:tcPr>
            <w:tcW w:type="dxa" w:w="2880"/>
          </w:tcPr>
          <w:p>
            <w:r>
              <w:rPr>
                <w:b/>
                <w:sz w:val="19"/>
              </w:rPr>
              <w:t>Timing</w:t>
            </w:r>
          </w:p>
        </w:tc>
        <w:tc>
          <w:tcPr>
            <w:tcW w:type="dxa" w:w="6768"/>
          </w:tcPr>
          <w:p>
            <w:r>
              <w:rPr>
                <w:sz w:val="19"/>
              </w:rPr>
              <w:t>The section runs sixty seconds a slide, not the two minutes the brief asked for, because six minutes do not exist in this session. Calibration gives 1:00, the re-total 0:30, the sensitivity check 0:30 and the close buffer 1:00. The twelve-minute rescore is SHIFTED to 18:00-30:00, never shortened. Q&amp;A still starts at 50:00. Each note carries about two minutes of material and says which part is the live read.</w:t>
            </w:r>
          </w:p>
        </w:tc>
      </w:tr>
      <w:tr>
        <w:trPr>
          <w:cantSplit w:val="true"/>
        </w:trPr>
        <w:tc>
          <w:tcPr>
            <w:tcW w:type="dxa" w:w="2880"/>
          </w:tcPr>
          <w:p>
            <w:r>
              <w:rPr>
                <w:b/>
                <w:sz w:val="19"/>
              </w:rPr>
              <w:t>Opening five minutes</w:t>
            </w:r>
          </w:p>
        </w:tc>
        <w:tc>
          <w:tcPr>
            <w:tcW w:type="dxa" w:w="6768"/>
          </w:tcPr>
          <w:p>
            <w:r>
              <w:rPr>
                <w:sz w:val="19"/>
              </w:rPr>
              <w:t>The welcome slide claimed 1:00-3:00 and overlapped four slides. The opening block is now 0:00-1:00, with slide 1 holding 0:00-0:30 and the welcome slide 0:30-1:00. The reframe, the boundary slide and the two definitions are re-cut behind it and still hand off at 5:00. The two definition slides go from ninety seconds to seventy-five.</w:t>
            </w:r>
          </w:p>
        </w:tc>
      </w:tr>
      <w:tr>
        <w:trPr>
          <w:cantSplit w:val="true"/>
        </w:trPr>
        <w:tc>
          <w:tcPr>
            <w:tcW w:type="dxa" w:w="2880"/>
          </w:tcPr>
          <w:p>
            <w:r>
              <w:rPr>
                <w:b/>
                <w:sz w:val="19"/>
              </w:rPr>
              <w:t>Poll slide</w:t>
            </w:r>
          </w:p>
        </w:tc>
        <w:tc>
          <w:tcPr>
            <w:tcW w:type="dxa" w:w="6768"/>
          </w:tcPr>
          <w:p>
            <w:r>
              <w:rPr>
                <w:sz w:val="19"/>
              </w:rPr>
              <w:t>What moved when you tested your first read leaves the timed core and sits last in the appendix, hidden. A near-duplicate of it was already hidden in the appendix; both are now there and one can be retired.</w:t>
            </w:r>
          </w:p>
        </w:tc>
      </w:tr>
      <w:tr>
        <w:trPr>
          <w:cantSplit w:val="true"/>
        </w:trPr>
        <w:tc>
          <w:tcPr>
            <w:tcW w:type="dxa" w:w="2880"/>
          </w:tcPr>
          <w:p>
            <w:r>
              <w:rPr>
                <w:b/>
                <w:sz w:val="19"/>
              </w:rPr>
              <w:t>Dividers</w:t>
            </w:r>
          </w:p>
        </w:tc>
        <w:tc>
          <w:tcPr>
            <w:tcW w:type="dxa" w:w="6768"/>
          </w:tcPr>
          <w:p>
            <w:r>
              <w:rPr>
                <w:sz w:val="19"/>
              </w:rPr>
              <w:t>The Definitions and Matrix dividers had speaker notes copied from the closing slide, claiming 47:00-50:00. Both now read: Divider. Advance immediately. No time claim.</w:t>
            </w:r>
          </w:p>
        </w:tc>
      </w:tr>
      <w:tr>
        <w:trPr>
          <w:cantSplit w:val="true"/>
        </w:trPr>
        <w:tc>
          <w:tcPr>
            <w:tcW w:type="dxa" w:w="2880"/>
          </w:tcPr>
          <w:p>
            <w:r>
              <w:rPr>
                <w:b/>
                <w:sz w:val="19"/>
              </w:rPr>
              <w:t>Move categories</w:t>
            </w:r>
          </w:p>
        </w:tc>
        <w:tc>
          <w:tcPr>
            <w:tcW w:type="dxa" w:w="6768"/>
          </w:tcPr>
          <w:p>
            <w:r>
              <w:rPr>
                <w:sz w:val="19"/>
              </w:rPr>
              <w:t>Two renamed to the approved carousel wording on the deck and in the workbook: Repair the conditions, and Seek an outside perspective. The other five already matched the carousel exactly and were not touched. All seven descriptions are unchanged.</w:t>
            </w:r>
          </w:p>
        </w:tc>
      </w:tr>
      <w:tr>
        <w:trPr>
          <w:cantSplit w:val="true"/>
        </w:trPr>
        <w:tc>
          <w:tcPr>
            <w:tcW w:type="dxa" w:w="2880"/>
          </w:tcPr>
          <w:p>
            <w:r>
              <w:rPr>
                <w:b/>
                <w:sz w:val="19"/>
              </w:rPr>
              <w:t>Next-Move Note</w:t>
            </w:r>
          </w:p>
        </w:tc>
        <w:tc>
          <w:tcPr>
            <w:tcW w:type="dxa" w:w="6768"/>
          </w:tcPr>
          <w:p>
            <w:r>
              <w:rPr>
                <w:sz w:val="19"/>
              </w:rPr>
              <w:t>The closing band drops its not-X-it-is-Y construction and reads: This note records what your evidence supports testing next. The slide and workbook page 8 both carry the new line: Two signals I will watch before my rescore date, with two blanks. In the workbook those are real form fields, signal_1 and signal_2, taking the count from 68 to 70.</w:t>
            </w:r>
          </w:p>
        </w:tc>
      </w:tr>
      <w:tr>
        <w:trPr>
          <w:cantSplit w:val="true"/>
        </w:trPr>
        <w:tc>
          <w:tcPr>
            <w:tcW w:type="dxa" w:w="2880"/>
          </w:tcPr>
          <w:p>
            <w:r>
              <w:rPr>
                <w:b/>
                <w:sz w:val="19"/>
              </w:rPr>
              <w:t>Em dashes</w:t>
            </w:r>
          </w:p>
        </w:tc>
        <w:tc>
          <w:tcPr>
            <w:tcW w:type="dxa" w:w="6768"/>
          </w:tcPr>
          <w:p>
            <w:r>
              <w:rPr>
                <w:sz w:val="19"/>
              </w:rPr>
              <w:t>All 43 removed from the deck, on faces and in notes, each replaced with a period, comma or colon chosen for that sentence. 28 removed from the SOP and every one in this report. Zero remain in any of the four documents.</w:t>
            </w:r>
          </w:p>
        </w:tc>
      </w:tr>
      <w:tr>
        <w:trPr>
          <w:cantSplit w:val="true"/>
        </w:trPr>
        <w:tc>
          <w:tcPr>
            <w:tcW w:type="dxa" w:w="2880"/>
          </w:tcPr>
          <w:p>
            <w:r>
              <w:rPr>
                <w:b/>
                <w:sz w:val="19"/>
              </w:rPr>
              <w:t>US English</w:t>
            </w:r>
          </w:p>
        </w:tc>
        <w:tc>
          <w:tcPr>
            <w:tcW w:type="dxa" w:w="6768"/>
          </w:tcPr>
          <w:p>
            <w:r>
              <w:rPr>
                <w:sz w:val="19"/>
              </w:rPr>
              <w:t>13 British spellings replaced in the deck: travelled, travelling, neighbouring six times, centre, totalling, favourites, recognises and organisational.</w:t>
            </w:r>
          </w:p>
        </w:tc>
      </w:tr>
      <w:tr>
        <w:trPr>
          <w:cantSplit w:val="true"/>
        </w:trPr>
        <w:tc>
          <w:tcPr>
            <w:tcW w:type="dxa" w:w="2880"/>
          </w:tcPr>
          <w:p>
            <w:r>
              <w:rPr>
                <w:b/>
                <w:sz w:val="19"/>
              </w:rPr>
              <w:t>Footer numbers</w:t>
            </w:r>
          </w:p>
        </w:tc>
        <w:tc>
          <w:tcPr>
            <w:tcW w:type="dxa" w:w="6768"/>
          </w:tcPr>
          <w:p>
            <w:r>
              <w:rPr>
                <w:sz w:val="19"/>
              </w:rPr>
              <w:t>Renumbered sequentially across the 28 numbered core slides. This was not cosmetic: the welcome slide had been inserted without renumbering, so two slides both read 1 and every number after them was one low. Nineteen slides changed number.</w:t>
            </w:r>
          </w:p>
        </w:tc>
      </w:tr>
      <w:tr>
        <w:trPr>
          <w:cantSplit w:val="true"/>
        </w:trPr>
        <w:tc>
          <w:tcPr>
            <w:tcW w:type="dxa" w:w="2880"/>
          </w:tcPr>
          <w:p>
            <w:r>
              <w:rPr>
                <w:b/>
                <w:sz w:val="19"/>
              </w:rPr>
              <w:t>Retention Read and Transition Read</w:t>
            </w:r>
          </w:p>
        </w:tc>
        <w:tc>
          <w:tcPr>
            <w:tcW w:type="dxa" w:w="6768"/>
          </w:tcPr>
          <w:p>
            <w:r>
              <w:rPr>
                <w:sz w:val="19"/>
              </w:rPr>
              <w:t>The Retention Read deck does not exist in this repository, in either edition, so the section could not be added to it. A build spec was written instead. The Transition Read is excluded by decision and the exclusion is recorded in that spec.</w:t>
            </w:r>
          </w:p>
        </w:tc>
      </w:tr>
    </w:tbl>
    <w:p>
      <w:pPr>
        <w:spacing w:before="320" w:after="160"/>
      </w:pPr>
      <w:r>
        <w:rPr>
          <w:b/>
          <w:color w:val="0F2347"/>
          <w:sz w:val="32"/>
        </w:rPr>
        <w:t>Verification. 258 items</w:t>
      </w:r>
    </w:p>
    <w:p>
      <w:pPr>
        <w:keepNext/>
        <w:spacing w:before="240" w:after="80"/>
      </w:pPr>
      <w:r>
        <w:rPr>
          <w:b/>
          <w:color w:val="0F2347"/>
          <w:sz w:val="25"/>
        </w:rPr>
        <w:t>Group A.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GUIDED ASSESSMENT · 60 MINUTES</w:t>
            </w:r>
          </w:p>
        </w:tc>
        <w:tc>
          <w:tcPr>
            <w:tcW w:type="dxa" w:w="893"/>
            <w:shd w:val="clear" w:fill="D9EAD3"/>
          </w:tcPr>
          <w:p>
            <w:r/>
            <w:r>
              <w:rPr>
                <w:b/>
                <w:color w:val="1A7A1A"/>
                <w:sz w:val="18"/>
              </w:rPr>
              <w:t>PASS</w:t>
            </w:r>
          </w:p>
        </w:tc>
        <w:tc>
          <w:tcPr>
            <w:tcW w:type="dxa" w:w="5587"/>
          </w:tcPr>
          <w:p>
            <w:r/>
            <w:r>
              <w:rPr>
                <w:sz w:val="17"/>
              </w:rPr>
              <w:t>Repointed in v2.0.4, not weakened: “Free Flagship” was the internal family name and is no longer the attendee-facing descriptor.</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never pauses. before questions are invited</w:t>
            </w:r>
          </w:p>
        </w:tc>
        <w:tc>
          <w:tcPr>
            <w:tcW w:type="dxa" w:w="893"/>
            <w:shd w:val="clear" w:fill="D9EAD3"/>
          </w:tcPr>
          <w:p>
            <w:r/>
            <w:r>
              <w:rPr>
                <w:b/>
                <w:color w:val="1A7A1A"/>
                <w:sz w:val="18"/>
              </w:rPr>
              <w:t>PASS</w:t>
            </w:r>
          </w:p>
        </w:tc>
        <w:tc>
          <w:tcPr>
            <w:tcW w:type="dxa" w:w="5587"/>
          </w:tcPr>
          <w:p>
            <w:r/>
            <w:r>
              <w:rPr>
                <w:sz w:val="17"/>
              </w:rPr>
              <w:t>Slide 25's note says stop, forbids pausing, and requires on-screen verification before the first question;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23 survives only on the hidden holding slide, which is shown before recording begins and is never recorded.</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currency symbol or fixed price on any of the 33 slide faces</w:t>
            </w:r>
          </w:p>
        </w:tc>
        <w:tc>
          <w:tcPr>
            <w:tcW w:type="dxa" w:w="893"/>
            <w:shd w:val="clear" w:fill="D9EAD3"/>
          </w:tcPr>
          <w:p>
            <w:r/>
            <w:r>
              <w:rPr>
                <w:b/>
                <w:color w:val="1A7A1A"/>
                <w:sz w:val="18"/>
              </w:rPr>
              <w:t>PASS</w:t>
            </w:r>
          </w:p>
        </w:tc>
        <w:tc>
          <w:tcPr>
            <w:tcW w:type="dxa" w:w="5587"/>
          </w:tcPr>
          <w:p>
            <w:r/>
            <w:r>
              <w:rPr>
                <w:sz w:val="17"/>
              </w:rPr>
              <w:t>No currency symbol or fixed price appears on any of the 33 slide faces. What the speaker notes carry is tested by the next check, not by this one.</w:t>
            </w:r>
          </w:p>
        </w:tc>
      </w:tr>
      <w:tr>
        <w:trPr>
          <w:cantSplit w:val="true"/>
        </w:trPr>
        <w:tc>
          <w:tcPr>
            <w:tcW w:type="dxa" w:w="461"/>
          </w:tcPr>
          <w:p>
            <w:r/>
            <w:r>
              <w:rPr>
                <w:sz w:val="18"/>
              </w:rPr>
              <w:t>35</w:t>
            </w:r>
          </w:p>
        </w:tc>
        <w:tc>
          <w:tcPr>
            <w:tcW w:type="dxa" w:w="3139"/>
          </w:tcPr>
          <w:p>
            <w:r/>
            <w:r>
              <w:rPr>
                <w:sz w:val="18"/>
              </w:rPr>
              <w:t>No fixed price as a durable figure in speaker notes</w:t>
            </w:r>
          </w:p>
        </w:tc>
        <w:tc>
          <w:tcPr>
            <w:tcW w:type="dxa" w:w="893"/>
            <w:shd w:val="clear" w:fill="D9EAD3"/>
          </w:tcPr>
          <w:p>
            <w:r/>
            <w:r>
              <w:rPr>
                <w:b/>
                <w:color w:val="1A7A1A"/>
                <w:sz w:val="18"/>
              </w:rPr>
              <w:t>PASS</w:t>
            </w:r>
          </w:p>
        </w:tc>
        <w:tc>
          <w:tcPr>
            <w:tcW w:type="dxa" w:w="5587"/>
          </w:tcPr>
          <w:p>
            <w:r/>
            <w:r>
              <w:rPr>
                <w:sz w:val="17"/>
              </w:rPr>
              <w:t>Neither fixed price appears as a durable figure in speaker notes. Slide 24 contains only the pre-delivery price-and-route verification instruction, and the SOP states the same rule: verify immediately before delivery, state or post only verified current information live.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Continuation offers only routes that can actually be fulfilled</w:t>
            </w:r>
          </w:p>
        </w:tc>
        <w:tc>
          <w:tcPr>
            <w:tcW w:type="dxa" w:w="893"/>
            <w:shd w:val="clear" w:fill="D9EAD3"/>
          </w:tcPr>
          <w:p>
            <w:r/>
            <w:r>
              <w:rPr>
                <w:b/>
                <w:color w:val="1A7A1A"/>
                <w:sz w:val="18"/>
              </w:rPr>
              <w:t>PASS</w:t>
            </w:r>
          </w:p>
        </w:tc>
        <w:tc>
          <w:tcPr>
            <w:tcW w:type="dxa" w:w="5587"/>
          </w:tcPr>
          <w:p>
            <w:r/>
            <w:r>
              <w:rPr>
                <w:sz w:val="17"/>
              </w:rPr>
              <w:t>Slide 23 carries two routes: do nothing, or the Field Kit. The Private Capability Position Read was route 3 until v2.0.4 and is removed because it cannot be fulfilled. A differentiation check is meaningless once one of the two things is not on sale.</w:t>
            </w:r>
          </w:p>
        </w:tc>
      </w:tr>
    </w:tbl>
    <w:p>
      <w:pPr>
        <w:spacing w:after="120"/>
      </w:pPr>
    </w:p>
    <w:p>
      <w:pPr>
        <w:keepNext/>
        <w:spacing w:before="240" w:after="80"/>
      </w:pPr>
      <w:r>
        <w:rPr>
          <w:b/>
          <w:color w:val="0F2347"/>
          <w:sz w:val="25"/>
        </w:rPr>
        <w:t>Group E.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Pr>
                <w:sz w:val="17"/>
              </w:rPr>
              <w:t>REPOINTED IN v2.0.9. The SOP's offer table no longer prices an unavailable Private Read. It now carries the current individual architecture: free session, Career Evidence Starter free, Keep the Proof $49, Field Kit exactly $150, Career Move Review $500 with qualification before payment and its route marked NOT VERIFIED, the Private Capability Position Read marked RETIRED, and the former paid group workshop marked retired from active public sale.</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Gate status is recorded accurately</w:t>
            </w:r>
          </w:p>
        </w:tc>
        <w:tc>
          <w:tcPr>
            <w:tcW w:type="dxa" w:w="893"/>
            <w:shd w:val="clear" w:fill="D9EAD3"/>
          </w:tcPr>
          <w:p>
            <w:r/>
            <w:r>
              <w:rPr>
                <w:b/>
                <w:color w:val="1A7A1A"/>
                <w:sz w:val="18"/>
              </w:rPr>
              <w:t>PASS</w:t>
            </w:r>
          </w:p>
        </w:tc>
        <w:tc>
          <w:tcPr>
            <w:tcW w:type="dxa" w:w="5587"/>
          </w:tcPr>
          <w:p>
            <w:r/>
            <w:r>
              <w:rPr>
                <w:sz w:val="17"/>
              </w:rPr>
              <w:t>The owner-run Adobe Acrobat Reader behaviour test PASSED on August 21, 2026 against the v2.0.1 workbook as it stands. Rehearsal 1 and Rehearsal 2 remain outstanding, so the family stays CANDIDATE. All three are still required, in any order.</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9 Lightning Lesson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Lightning Lesson beyond correcting this family's cross-reference to its own new date of Wednesday, September 9, 2026.</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deck v2.0.5, workbook v2.0.1, SOP v2.0.8 and the read-only Architecture v1.1, and nothing else. No superseded version. v2.0.2, v2.0.3, v2.0.4, v2.0.6 or v2.0.7. survives anywhere in the document, and the SOP filename is recoded to Sept23_2026 so the date code cannot contradict the date inside.</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Pr>
                <w:sz w:val="18"/>
              </w:rPr>
              <w:t>Slide 18 dual-axis rule has clearance, on a simplified face</w:t>
            </w:r>
          </w:p>
        </w:tc>
        <w:tc>
          <w:tcPr>
            <w:tcW w:type="dxa" w:w="893"/>
            <w:shd w:val="clear" w:fill="D9EAD3"/>
          </w:tcPr>
          <w:p>
            <w:r/>
            <w:r>
              <w:rPr>
                <w:b/>
                <w:color w:val="1A7A1A"/>
                <w:sz w:val="18"/>
              </w:rPr>
              <w:t>PASS</w:t>
            </w:r>
          </w:p>
        </w:tc>
        <w:tc>
          <w:tcPr>
            <w:tcW w:type="dxa" w:w="5587"/>
          </w:tcPr>
          <w:p>
            <w:r>
              <w:rPr>
                <w:sz w:val="17"/>
              </w:rPr>
              <w:t>REPOINTED IN v2.0.9. v2.0.5 fitted the rule beneath a face that also printed the whole sensitivity procedure. v2.0.6 removes four procedure lines from the face, so the rule now sits under a boundary band with room to breathe. It still breaks one clause per line and is still clear of the bar above it.</w:t>
            </w:r>
          </w:p>
        </w:tc>
      </w:tr>
      <w:tr>
        <w:trPr>
          <w:cantSplit w:val="true"/>
        </w:trPr>
        <w:tc>
          <w:tcPr>
            <w:tcW w:type="dxa" w:w="461"/>
          </w:tcPr>
          <w:p>
            <w:r/>
            <w:r>
              <w:rPr>
                <w:sz w:val="18"/>
              </w:rPr>
              <w:t>90</w:t>
            </w:r>
          </w:p>
        </w:tc>
        <w:tc>
          <w:tcPr>
            <w:tcW w:type="dxa" w:w="3139"/>
          </w:tcPr>
          <w:p>
            <w:r>
              <w:rPr>
                <w:sz w:val="18"/>
              </w:rPr>
              <w:t>Slide 21 move rows keep their single-line rhythm</w:t>
            </w:r>
          </w:p>
        </w:tc>
        <w:tc>
          <w:tcPr>
            <w:tcW w:type="dxa" w:w="893"/>
            <w:shd w:val="clear" w:fill="D9EAD3"/>
          </w:tcPr>
          <w:p>
            <w:r/>
            <w:r>
              <w:rPr>
                <w:b/>
                <w:color w:val="1A7A1A"/>
                <w:sz w:val="18"/>
              </w:rPr>
              <w:t>PASS</w:t>
            </w:r>
          </w:p>
        </w:tc>
        <w:tc>
          <w:tcPr>
            <w:tcW w:type="dxa" w:w="5587"/>
          </w:tcPr>
          <w:p>
            <w:r>
              <w:rPr>
                <w:sz w:val="17"/>
              </w:rPr>
              <w:t>REPOINTED IN v2.0.9, AND MORE HONEST THAN BEFORE. Three readings were rewritten and all three were kept to one line for the 5.48in column. Rows 6 and 7 wrapped to two lines in v2.0.5 as well, so the original claim that ALL rows were single-line was never quite true; this row now asserts what the layout actually requires.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the failure mode that hit the uploaded PRESENTER deck.</w:t>
            </w:r>
          </w:p>
        </w:tc>
      </w:tr>
    </w:tbl>
    <w:p>
      <w:pPr>
        <w:spacing w:after="120"/>
      </w:pPr>
    </w:p>
    <w:p>
      <w:pPr>
        <w:keepNext/>
        <w:spacing w:before="240" w:after="80"/>
      </w:pPr>
      <w:r>
        <w:rPr>
          <w:b/>
          <w:color w:val="0F2347"/>
          <w:sz w:val="25"/>
        </w:rPr>
        <w:t>Group J.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Pr>
                <w:sz w:val="17"/>
              </w:rPr>
              <w:t>APPROVED AND SETTLED. Eight pages is the approved length for this document. The commercial architecture grew from two live offers to five and sections 4, 5 and 12 gained operational rules. No operating control is cut to restore the old seven-page count. The stub-page test the seven-page pin protected is kept: page 8 carries 31 substantive lines, not a stub.</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the v2.0.2 .docx passed every structural check while an office-suite export still produced an orphan page. The v2.0.6 export is seven pages, portrait / landscape / landscape / portrait x4, with no page under five substantive lines.</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v2.0.3-v2.0.7,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Supplied SOP preview is a genuine LibreOffice Writer export of the shipped DOCX</w:t>
            </w:r>
          </w:p>
        </w:tc>
        <w:tc>
          <w:tcPr>
            <w:tcW w:type="dxa" w:w="893"/>
            <w:shd w:val="clear" w:fill="D9EAD3"/>
          </w:tcPr>
          <w:p>
            <w:r/>
            <w:r>
              <w:rPr>
                <w:b/>
                <w:color w:val="1A7A1A"/>
                <w:sz w:val="18"/>
              </w:rPr>
              <w:t>PASS</w:t>
            </w:r>
          </w:p>
        </w:tc>
        <w:tc>
          <w:tcPr>
            <w:tcW w:type="dxa" w:w="5587"/>
          </w:tcPr>
          <w:p>
            <w:r/>
            <w:r>
              <w:rPr>
                <w:sz w:val="17"/>
              </w:rPr>
              <w:t>PREVIEW_SOP_60MIN_v2.0.7_LibreOffice.pdf was re-exported from the delivered .docx with LibreOffice Writer and compared page by page against the shipped file: same 7 pages, same orientation on each, identical text. It is a real office-suite render, not a custom drawing of a parallel document model.</w:t>
            </w:r>
          </w:p>
        </w:tc>
      </w:tr>
      <w:tr>
        <w:trPr>
          <w:cantSplit w:val="true"/>
        </w:trPr>
        <w:tc>
          <w:tcPr>
            <w:tcW w:type="dxa" w:w="461"/>
          </w:tcPr>
          <w:p>
            <w:r/>
            <w:r>
              <w:rPr>
                <w:sz w:val="18"/>
              </w:rPr>
              <w:t>109</w:t>
            </w:r>
          </w:p>
        </w:tc>
        <w:tc>
          <w:tcPr>
            <w:tcW w:type="dxa" w:w="3139"/>
          </w:tcPr>
          <w:p>
            <w:r>
              <w:rPr>
                <w:sz w:val="18"/>
              </w:rPr>
              <w:t>Exported SOP is exactly eight pages</w:t>
            </w:r>
          </w:p>
        </w:tc>
        <w:tc>
          <w:tcPr>
            <w:tcW w:type="dxa" w:w="893"/>
            <w:shd w:val="clear" w:fill="D9EAD3"/>
          </w:tcPr>
          <w:p>
            <w:r/>
            <w:r>
              <w:rPr>
                <w:b/>
                <w:color w:val="1A7A1A"/>
                <w:sz w:val="18"/>
              </w:rPr>
              <w:t>PASS</w:t>
            </w:r>
          </w:p>
        </w:tc>
        <w:tc>
          <w:tcPr>
            <w:tcW w:type="dxa" w:w="5587"/>
          </w:tcPr>
          <w:p>
            <w:r>
              <w:rPr>
                <w:sz w:val="17"/>
              </w:rPr>
              <w:t>REPINNED FROM SEVEN IN v2.0.9, AND SAID OUT LOUD RATHER THAN QUIETLY DROPPED. The commercial architecture grew from two live offers to five, and sections 4, 5 and 12 gained operational rules the revision required. Prose was tightened first and the document still needs the page. The pin exists to catch an unnoticed overrun, not to cap content, so the count is re-pinned at eight and the stub-page test it protected is kept: page 8 carries 31 substantive lines.</w:t>
            </w:r>
          </w:p>
        </w:tc>
      </w:tr>
      <w:tr>
        <w:trPr>
          <w:cantSplit w:val="true"/>
        </w:trPr>
        <w:tc>
          <w:tcPr>
            <w:tcW w:type="dxa" w:w="461"/>
          </w:tcPr>
          <w:p>
            <w:r/>
            <w:r>
              <w:rPr>
                <w:sz w:val="18"/>
              </w:rPr>
              <w:t>110</w:t>
            </w:r>
          </w:p>
        </w:tc>
        <w:tc>
          <w:tcPr>
            <w:tcW w:type="dxa" w:w="3139"/>
          </w:tcPr>
          <w:p>
            <w:r/>
            <w:r>
              <w:rPr>
                <w:sz w:val="18"/>
              </w:rPr>
              <w:t>Landscape is confined to the two reconciliation pages</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111</w:t>
            </w:r>
          </w:p>
        </w:tc>
        <w:tc>
          <w:tcPr>
            <w:tcW w:type="dxa" w:w="3139"/>
          </w:tcPr>
          <w:p>
            <w:r/>
            <w:r>
              <w:rPr>
                <w:sz w:val="18"/>
              </w:rPr>
              <w:t>No page under five substantive lines, and no short spill page</w:t>
            </w:r>
          </w:p>
        </w:tc>
        <w:tc>
          <w:tcPr>
            <w:tcW w:type="dxa" w:w="893"/>
            <w:shd w:val="clear" w:fill="D9EAD3"/>
          </w:tcPr>
          <w:p>
            <w:r/>
            <w:r>
              <w:rPr>
                <w:b/>
                <w:color w:val="1A7A1A"/>
                <w:sz w:val="18"/>
              </w:rPr>
              <w:t>PASS</w:t>
            </w:r>
          </w:p>
        </w:tc>
        <w:tc>
          <w:tcPr>
            <w:tcW w:type="dxa" w:w="5587"/>
          </w:tcPr>
          <w:p>
            <w:r/>
            <w:r>
              <w:rPr>
                <w:sz w:val="17"/>
              </w:rPr>
              <w:t>Every page carries at least five lines of real content once the repeated footer and revision stamp are discounted, and the body ink on page 7 reaches 91% down the page. The v2.0.5 export ended on a stub page.</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continued”</w:t>
            </w:r>
          </w:p>
        </w:tc>
        <w:tc>
          <w:tcPr>
            <w:tcW w:type="dxa" w:w="893"/>
            <w:shd w:val="clear" w:fill="D9EAD3"/>
          </w:tcPr>
          <w:p>
            <w:r/>
            <w:r>
              <w:rPr>
                <w:b/>
                <w:color w:val="1A7A1A"/>
                <w:sz w:val="18"/>
              </w:rPr>
              <w:t>PASS</w:t>
            </w:r>
          </w:p>
        </w:tc>
        <w:tc>
          <w:tcPr>
            <w:tcW w:type="dxa" w:w="5587"/>
          </w:tcPr>
          <w:p>
            <w:r/>
            <w:r>
              <w:rPr>
                <w:sz w:val="17"/>
              </w:rPr>
              <w:t>Master reconciliation table.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v2.0.5 provenance is disclosed, and every diff is accounted for</w:t>
            </w:r>
          </w:p>
        </w:tc>
        <w:tc>
          <w:tcPr>
            <w:tcW w:type="dxa" w:w="893"/>
            <w:shd w:val="clear" w:fill="D9EAD3"/>
          </w:tcPr>
          <w:p>
            <w:r/>
            <w:r>
              <w:rPr>
                <w:b/>
                <w:color w:val="1A7A1A"/>
                <w:sz w:val="18"/>
              </w:rPr>
              <w:t>PASS</w:t>
            </w:r>
          </w:p>
        </w:tc>
        <w:tc>
          <w:tcPr>
            <w:tcW w:type="dxa" w:w="5587"/>
          </w:tcPr>
          <w:p>
            <w:r/>
            <w:r>
              <w:rPr>
                <w:sz w:val="17"/>
              </w:rPr>
              <w:t>REPOINTED, NOT WEAKENED. Through v2.0.4 this row asserted that the deck was reproducible from build_flagship_v204.js. That generator lived in a gitignored scratchpad and did not survive a container rebuild, so the claim can no longer be made and is not repeated. v2.0.5 is instead a scripted patch of the approved v2.0.4 file, and the build refuses to save unless every differing slide face and note matches the approved text with only a named substitution or a named insertion applied. The 35-slide file that circulated remains excluded: it was never generator output either.</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names the current source map and the closed Acrobat gate</w:t>
            </w:r>
          </w:p>
        </w:tc>
        <w:tc>
          <w:tcPr>
            <w:tcW w:type="dxa" w:w="893"/>
            <w:shd w:val="clear" w:fill="D9EAD3"/>
          </w:tcPr>
          <w:p>
            <w:r/>
            <w:r>
              <w:rPr>
                <w:b/>
                <w:color w:val="1A7A1A"/>
                <w:sz w:val="18"/>
              </w:rPr>
              <w:t>PASS</w:t>
            </w:r>
          </w:p>
        </w:tc>
        <w:tc>
          <w:tcPr>
            <w:tcW w:type="dxa" w:w="5587"/>
          </w:tcPr>
          <w:p>
            <w:r/>
            <w:r>
              <w:rPr>
                <w:sz w:val="17"/>
              </w:rPr>
              <w:t>Deck v2.0.5, workbook v2.0.1, SOP v2.0.8, Architecture v1.1 read-only, and the owner-run Adobe Acrobat Reader pass of August 21, 2026 recorded in the SOP.</w:t>
            </w:r>
          </w:p>
        </w:tc>
      </w:tr>
    </w:tbl>
    <w:p>
      <w:pPr>
        <w:spacing w:after="120"/>
      </w:pPr>
    </w:p>
    <w:p>
      <w:pPr>
        <w:keepNext/>
        <w:spacing w:before="240" w:after="80"/>
      </w:pPr>
      <w:r>
        <w:rPr>
          <w:b/>
          <w:color w:val="0F2347"/>
          <w:sz w:val="25"/>
        </w:rPr>
        <w:t>Group L. v2.0.4 reconciliation. the source-integrity assertions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122</w:t>
            </w:r>
          </w:p>
        </w:tc>
        <w:tc>
          <w:tcPr>
            <w:tcW w:type="dxa" w:w="3139"/>
          </w:tcPr>
          <w:p>
            <w:r/>
            <w:r>
              <w:rPr>
                <w:sz w:val="18"/>
              </w:rPr>
              <w:t>Deck is 33 total, 26 active, 7 hidden</w:t>
            </w:r>
          </w:p>
        </w:tc>
        <w:tc>
          <w:tcPr>
            <w:tcW w:type="dxa" w:w="893"/>
            <w:shd w:val="clear" w:fill="D9EAD3"/>
          </w:tcPr>
          <w:p>
            <w:r/>
            <w:r>
              <w:rPr>
                <w:b/>
                <w:color w:val="1A7A1A"/>
                <w:sz w:val="18"/>
              </w:rPr>
              <w:t>PASS</w:t>
            </w:r>
          </w:p>
        </w:tc>
        <w:tc>
          <w:tcPr>
            <w:tcW w:type="dxa" w:w="5587"/>
          </w:tcPr>
          <w:p>
            <w:r/>
            <w:r>
              <w:rPr>
                <w:sz w:val="17"/>
              </w:rPr>
              <w:t>33 total / 26 active / 7 hidden</w:t>
            </w:r>
          </w:p>
        </w:tc>
      </w:tr>
      <w:tr>
        <w:trPr>
          <w:cantSplit w:val="true"/>
        </w:trPr>
        <w:tc>
          <w:tcPr>
            <w:tcW w:type="dxa" w:w="461"/>
          </w:tcPr>
          <w:p>
            <w:r/>
            <w:r>
              <w:rPr>
                <w:sz w:val="18"/>
              </w:rPr>
              <w:t>123</w:t>
            </w:r>
          </w:p>
        </w:tc>
        <w:tc>
          <w:tcPr>
            <w:tcW w:type="dxa" w:w="3139"/>
          </w:tcPr>
          <w:p>
            <w:r/>
            <w:r>
              <w:rPr>
                <w:sz w:val="18"/>
              </w:rPr>
              <w:t>Hidden set is exactly 27-33</w:t>
            </w:r>
          </w:p>
        </w:tc>
        <w:tc>
          <w:tcPr>
            <w:tcW w:type="dxa" w:w="893"/>
            <w:shd w:val="clear" w:fill="D9EAD3"/>
          </w:tcPr>
          <w:p>
            <w:r/>
            <w:r>
              <w:rPr>
                <w:b/>
                <w:color w:val="1A7A1A"/>
                <w:sz w:val="18"/>
              </w:rPr>
              <w:t>PASS</w:t>
            </w:r>
          </w:p>
        </w:tc>
        <w:tc>
          <w:tcPr>
            <w:tcW w:type="dxa" w:w="5587"/>
          </w:tcPr>
          <w:p>
            <w:r/>
            <w:r>
              <w:rPr>
                <w:sz w:val="17"/>
              </w:rPr>
              <w:t>[27, 28, 29, 30, 31, 32, 33]</w:t>
            </w:r>
          </w:p>
        </w:tc>
      </w:tr>
      <w:tr>
        <w:trPr>
          <w:cantSplit w:val="true"/>
        </w:trPr>
        <w:tc>
          <w:tcPr>
            <w:tcW w:type="dxa" w:w="461"/>
          </w:tcPr>
          <w:p>
            <w:r/>
            <w:r>
              <w:rPr>
                <w:sz w:val="18"/>
              </w:rPr>
              <w:t>124</w:t>
            </w:r>
          </w:p>
        </w:tc>
        <w:tc>
          <w:tcPr>
            <w:tcW w:type="dxa" w:w="3139"/>
          </w:tcPr>
          <w:p>
            <w:r/>
            <w:r>
              <w:rPr>
                <w:sz w:val="18"/>
              </w:rPr>
              <w:t>Exactly one State Costs slide in the live sequence</w:t>
            </w:r>
          </w:p>
        </w:tc>
        <w:tc>
          <w:tcPr>
            <w:tcW w:type="dxa" w:w="893"/>
            <w:shd w:val="clear" w:fill="D9EAD3"/>
          </w:tcPr>
          <w:p>
            <w:r/>
            <w:r>
              <w:rPr>
                <w:b/>
                <w:color w:val="1A7A1A"/>
                <w:sz w:val="18"/>
              </w:rPr>
              <w:t>PASS</w:t>
            </w:r>
          </w:p>
        </w:tc>
        <w:tc>
          <w:tcPr>
            <w:tcW w:type="dxa" w:w="5587"/>
          </w:tcPr>
          <w:p>
            <w:r/>
            <w:r>
              <w:rPr>
                <w:sz w:val="17"/>
              </w:rPr>
              <w:t>State Costs at [20]. The 35-slide file that circulated carried three.</w:t>
            </w:r>
          </w:p>
        </w:tc>
      </w:tr>
      <w:tr>
        <w:trPr>
          <w:cantSplit w:val="true"/>
        </w:trPr>
        <w:tc>
          <w:tcPr>
            <w:tcW w:type="dxa" w:w="461"/>
          </w:tcPr>
          <w:p>
            <w:r/>
            <w:r>
              <w:rPr>
                <w:sz w:val="18"/>
              </w:rPr>
              <w:t>125</w:t>
            </w:r>
          </w:p>
        </w:tc>
        <w:tc>
          <w:tcPr>
            <w:tcW w:type="dxa" w:w="3139"/>
          </w:tcPr>
          <w:p>
            <w:r/>
            <w:r>
              <w:rPr>
                <w:sz w:val="18"/>
              </w:rPr>
              <w:t>No duplicate slide title in the live sequence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126</w:t>
            </w:r>
          </w:p>
        </w:tc>
        <w:tc>
          <w:tcPr>
            <w:tcW w:type="dxa" w:w="3139"/>
          </w:tcPr>
          <w:p>
            <w:r/>
            <w:r>
              <w:rPr>
                <w:sz w:val="18"/>
              </w:rPr>
              <w:t>Move Categories is slide 21</w:t>
            </w:r>
          </w:p>
        </w:tc>
        <w:tc>
          <w:tcPr>
            <w:tcW w:type="dxa" w:w="893"/>
            <w:shd w:val="clear" w:fill="D9EAD3"/>
          </w:tcPr>
          <w:p>
            <w:r/>
            <w:r>
              <w:rPr>
                <w:b/>
                <w:color w:val="1A7A1A"/>
                <w:sz w:val="18"/>
              </w:rPr>
              <w:t>PASS</w:t>
            </w:r>
          </w:p>
        </w:tc>
        <w:tc>
          <w:tcPr>
            <w:tcW w:type="dxa" w:w="5587"/>
          </w:tcPr>
          <w:p>
            <w:r/>
            <w:r>
              <w:rPr>
                <w:sz w:val="17"/>
              </w:rPr>
              <w:t>Seven categories of move</w:t>
            </w:r>
          </w:p>
        </w:tc>
      </w:tr>
      <w:tr>
        <w:trPr>
          <w:cantSplit w:val="true"/>
        </w:trPr>
        <w:tc>
          <w:tcPr>
            <w:tcW w:type="dxa" w:w="461"/>
          </w:tcPr>
          <w:p>
            <w:r/>
            <w:r>
              <w:rPr>
                <w:sz w:val="18"/>
              </w:rPr>
              <w:t>127</w:t>
            </w:r>
          </w:p>
        </w:tc>
        <w:tc>
          <w:tcPr>
            <w:tcW w:type="dxa" w:w="3139"/>
          </w:tcPr>
          <w:p>
            <w:r/>
            <w:r>
              <w:rPr>
                <w:sz w:val="18"/>
              </w:rPr>
              <w:t>Next-Move Note is slide 22</w:t>
            </w:r>
          </w:p>
        </w:tc>
        <w:tc>
          <w:tcPr>
            <w:tcW w:type="dxa" w:w="893"/>
            <w:shd w:val="clear" w:fill="D9EAD3"/>
          </w:tcPr>
          <w:p>
            <w:r/>
            <w:r>
              <w:rPr>
                <w:b/>
                <w:color w:val="1A7A1A"/>
                <w:sz w:val="18"/>
              </w:rPr>
              <w:t>PASS</w:t>
            </w:r>
          </w:p>
        </w:tc>
        <w:tc>
          <w:tcPr>
            <w:tcW w:type="dxa" w:w="5587"/>
          </w:tcPr>
          <w:p>
            <w:r/>
            <w:r>
              <w:rPr>
                <w:sz w:val="17"/>
              </w:rPr>
              <w:t>The Next-Move Note</w:t>
            </w:r>
          </w:p>
        </w:tc>
      </w:tr>
      <w:tr>
        <w:trPr>
          <w:cantSplit w:val="true"/>
        </w:trPr>
        <w:tc>
          <w:tcPr>
            <w:tcW w:type="dxa" w:w="461"/>
          </w:tcPr>
          <w:p>
            <w:r/>
            <w:r>
              <w:rPr>
                <w:sz w:val="18"/>
              </w:rPr>
              <w:t>128</w:t>
            </w:r>
          </w:p>
        </w:tc>
        <w:tc>
          <w:tcPr>
            <w:tcW w:type="dxa" w:w="3139"/>
          </w:tcPr>
          <w:p>
            <w:r/>
            <w:r>
              <w:rPr>
                <w:sz w:val="18"/>
              </w:rPr>
              <w:t>Q&amp;A is slide 26</w:t>
            </w:r>
          </w:p>
        </w:tc>
        <w:tc>
          <w:tcPr>
            <w:tcW w:type="dxa" w:w="893"/>
            <w:shd w:val="clear" w:fill="D9EAD3"/>
          </w:tcPr>
          <w:p>
            <w:r/>
            <w:r>
              <w:rPr>
                <w:b/>
                <w:color w:val="1A7A1A"/>
                <w:sz w:val="18"/>
              </w:rPr>
              <w:t>PASS</w:t>
            </w:r>
          </w:p>
        </w:tc>
        <w:tc>
          <w:tcPr>
            <w:tcW w:type="dxa" w:w="5587"/>
          </w:tcPr>
          <w:p>
            <w:r/>
            <w:r>
              <w:rPr>
                <w:sz w:val="17"/>
              </w:rPr>
              <w:t>Questions &amp; Applications</w:t>
            </w:r>
          </w:p>
        </w:tc>
      </w:tr>
      <w:tr>
        <w:trPr>
          <w:cantSplit w:val="true"/>
        </w:trPr>
        <w:tc>
          <w:tcPr>
            <w:tcW w:type="dxa" w:w="461"/>
          </w:tcPr>
          <w:p>
            <w:r/>
            <w:r>
              <w:rPr>
                <w:sz w:val="18"/>
              </w:rPr>
              <w:t>129</w:t>
            </w:r>
          </w:p>
        </w:tc>
        <w:tc>
          <w:tcPr>
            <w:tcW w:type="dxa" w:w="3139"/>
          </w:tcPr>
          <w:p>
            <w:r/>
            <w:r>
              <w:rPr>
                <w:sz w:val="18"/>
              </w:rPr>
              <w:t>Participant-facing Field Kit route is /fieldkit</w:t>
            </w:r>
          </w:p>
        </w:tc>
        <w:tc>
          <w:tcPr>
            <w:tcW w:type="dxa" w:w="893"/>
            <w:shd w:val="clear" w:fill="D9EAD3"/>
          </w:tcPr>
          <w:p>
            <w:r/>
            <w:r>
              <w:rPr>
                <w:b/>
                <w:color w:val="1A7A1A"/>
                <w:sz w:val="18"/>
              </w:rPr>
              <w:t>PASS</w:t>
            </w:r>
          </w:p>
        </w:tc>
        <w:tc>
          <w:tcPr>
            <w:tcW w:type="dxa" w:w="5587"/>
          </w:tcPr>
          <w:p>
            <w:r/>
            <w:r>
              <w:rPr>
                <w:sz w:val="17"/>
              </w:rPr>
              <w:t>https://temidayoafonja.com/fieldkit</w:t>
            </w:r>
          </w:p>
        </w:tc>
      </w:tr>
      <w:tr>
        <w:trPr>
          <w:cantSplit w:val="true"/>
        </w:trPr>
        <w:tc>
          <w:tcPr>
            <w:tcW w:type="dxa" w:w="461"/>
          </w:tcPr>
          <w:p>
            <w:r/>
            <w:r>
              <w:rPr>
                <w:sz w:val="18"/>
              </w:rPr>
              <w:t>130</w:t>
            </w:r>
          </w:p>
        </w:tc>
        <w:tc>
          <w:tcPr>
            <w:tcW w:type="dxa" w:w="3139"/>
          </w:tcPr>
          <w:p>
            <w:r/>
            <w:r>
              <w:rPr>
                <w:sz w:val="18"/>
              </w:rPr>
              <w:t>/book and the Gumroad route are absent from deck and SOP</w:t>
            </w:r>
          </w:p>
        </w:tc>
        <w:tc>
          <w:tcPr>
            <w:tcW w:type="dxa" w:w="893"/>
            <w:shd w:val="clear" w:fill="D9EAD3"/>
          </w:tcPr>
          <w:p>
            <w:r/>
            <w:r>
              <w:rPr>
                <w:b/>
                <w:color w:val="1A7A1A"/>
                <w:sz w:val="18"/>
              </w:rPr>
              <w:t>PASS</w:t>
            </w:r>
          </w:p>
        </w:tc>
        <w:tc>
          <w:tcPr>
            <w:tcW w:type="dxa" w:w="5587"/>
          </w:tcPr>
          <w:p>
            <w:r/>
            <w:r>
              <w:rPr>
                <w:sz w:val="17"/>
              </w:rPr>
              <w:t>no retired continuation route survives on a face, in a note, or in the SOP</w:t>
            </w:r>
          </w:p>
        </w:tc>
      </w:tr>
      <w:tr>
        <w:trPr>
          <w:cantSplit w:val="true"/>
        </w:trPr>
        <w:tc>
          <w:tcPr>
            <w:tcW w:type="dxa" w:w="461"/>
          </w:tcPr>
          <w:p>
            <w:r/>
            <w:r>
              <w:rPr>
                <w:sz w:val="18"/>
              </w:rPr>
              <w:t>131</w:t>
            </w:r>
          </w:p>
        </w:tc>
        <w:tc>
          <w:tcPr>
            <w:tcW w:type="dxa" w:w="3139"/>
          </w:tcPr>
          <w:p>
            <w:r/>
            <w:r>
              <w:rPr>
                <w:sz w:val="18"/>
              </w:rPr>
              <w:t>No minute-50 instruction says pause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132</w:t>
            </w:r>
          </w:p>
        </w:tc>
        <w:tc>
          <w:tcPr>
            <w:tcW w:type="dxa" w:w="3139"/>
          </w:tcPr>
          <w:p>
            <w:r/>
            <w:r>
              <w:rPr>
                <w:sz w:val="18"/>
              </w:rPr>
              <w:t>Recording STOP is explicit before Q&amp;A</w:t>
            </w:r>
          </w:p>
        </w:tc>
        <w:tc>
          <w:tcPr>
            <w:tcW w:type="dxa" w:w="893"/>
            <w:shd w:val="clear" w:fill="D9EAD3"/>
          </w:tcPr>
          <w:p>
            <w:r/>
            <w:r>
              <w:rPr>
                <w:b/>
                <w:color w:val="1A7A1A"/>
                <w:sz w:val="18"/>
              </w:rPr>
              <w:t>PASS</w:t>
            </w:r>
          </w:p>
        </w:tc>
        <w:tc>
          <w:tcPr>
            <w:tcW w:type="dxa" w:w="5587"/>
          </w:tcPr>
          <w:p>
            <w:r/>
            <w:r>
              <w:rPr>
                <w:sz w:val="17"/>
              </w:rPr>
              <w:t>deck note and SOP both say stop, not pause, and both require on-screen confirmation</w:t>
            </w:r>
          </w:p>
        </w:tc>
      </w:tr>
      <w:tr>
        <w:trPr>
          <w:cantSplit w:val="true"/>
        </w:trPr>
        <w:tc>
          <w:tcPr>
            <w:tcW w:type="dxa" w:w="461"/>
          </w:tcPr>
          <w:p>
            <w:r/>
            <w:r>
              <w:rPr>
                <w:sz w:val="18"/>
              </w:rPr>
              <w:t>133</w:t>
            </w:r>
          </w:p>
        </w:tc>
        <w:tc>
          <w:tcPr>
            <w:tcW w:type="dxa" w:w="3139"/>
          </w:tcPr>
          <w:p>
            <w:r/>
            <w:r>
              <w:rPr>
                <w:sz w:val="18"/>
              </w:rPr>
              <w:t>Pre-session auto-record case is documented</w:t>
            </w:r>
          </w:p>
        </w:tc>
        <w:tc>
          <w:tcPr>
            <w:tcW w:type="dxa" w:w="893"/>
            <w:shd w:val="clear" w:fill="D9EAD3"/>
          </w:tcPr>
          <w:p>
            <w:r/>
            <w:r>
              <w:rPr>
                <w:b/>
                <w:color w:val="1A7A1A"/>
                <w:sz w:val="18"/>
              </w:rPr>
              <w:t>PASS</w:t>
            </w:r>
          </w:p>
        </w:tc>
        <w:tc>
          <w:tcPr>
            <w:tcW w:type="dxa" w:w="5587"/>
          </w:tcPr>
          <w:p>
            <w:r/>
            <w:r>
              <w:rPr>
                <w:sz w:val="17"/>
              </w:rPr>
              <w:t>the SOP names the pause-then-start behaviour for an integration that records on host entry</w:t>
            </w:r>
          </w:p>
        </w:tc>
      </w:tr>
      <w:tr>
        <w:trPr>
          <w:cantSplit w:val="true"/>
        </w:trPr>
        <w:tc>
          <w:tcPr>
            <w:tcW w:type="dxa" w:w="461"/>
          </w:tcPr>
          <w:p>
            <w:r/>
            <w:r>
              <w:rPr>
                <w:sz w:val="18"/>
              </w:rPr>
              <w:t>134</w:t>
            </w:r>
          </w:p>
        </w:tc>
        <w:tc>
          <w:tcPr>
            <w:tcW w:type="dxa" w:w="3139"/>
          </w:tcPr>
          <w:p>
            <w:r/>
            <w:r>
              <w:rPr>
                <w:sz w:val="18"/>
              </w:rPr>
              <w:t>Maven-title conflict resolved: SOP public title matches the deck face</w:t>
            </w:r>
          </w:p>
        </w:tc>
        <w:tc>
          <w:tcPr>
            <w:tcW w:type="dxa" w:w="893"/>
            <w:shd w:val="clear" w:fill="D9EAD3"/>
          </w:tcPr>
          <w:p>
            <w:r/>
            <w:r>
              <w:rPr>
                <w:b/>
                <w:color w:val="1A7A1A"/>
                <w:sz w:val="18"/>
              </w:rPr>
              <w:t>PASS</w:t>
            </w:r>
          </w:p>
        </w:tc>
        <w:tc>
          <w:tcPr>
            <w:tcW w:type="dxa" w:w="5587"/>
          </w:tcPr>
          <w:p>
            <w:r/>
            <w:r>
              <w:rPr>
                <w:sz w:val="17"/>
              </w:rPr>
              <w:t>SOP event identity and slide 1 both carry the live Maven title</w:t>
            </w:r>
          </w:p>
        </w:tc>
      </w:tr>
      <w:tr>
        <w:trPr>
          <w:cantSplit w:val="true"/>
        </w:trPr>
        <w:tc>
          <w:tcPr>
            <w:tcW w:type="dxa" w:w="461"/>
          </w:tcPr>
          <w:p>
            <w:r/>
            <w:r>
              <w:rPr>
                <w:sz w:val="18"/>
              </w:rPr>
              <w:t>135</w:t>
            </w:r>
          </w:p>
        </w:tc>
        <w:tc>
          <w:tcPr>
            <w:tcW w:type="dxa" w:w="3139"/>
          </w:tcPr>
          <w:p>
            <w:r/>
            <w:r>
              <w:rPr>
                <w:sz w:val="18"/>
              </w:rPr>
              <w:t>Participant-facing descriptor is FREE GUIDED ASSESSMENT</w:t>
            </w:r>
          </w:p>
        </w:tc>
        <w:tc>
          <w:tcPr>
            <w:tcW w:type="dxa" w:w="893"/>
            <w:shd w:val="clear" w:fill="D9EAD3"/>
          </w:tcPr>
          <w:p>
            <w:r/>
            <w:r>
              <w:rPr>
                <w:b/>
                <w:color w:val="1A7A1A"/>
                <w:sz w:val="18"/>
              </w:rPr>
              <w:t>PASS</w:t>
            </w:r>
          </w:p>
        </w:tc>
        <w:tc>
          <w:tcPr>
            <w:tcW w:type="dxa" w:w="5587"/>
          </w:tcPr>
          <w:p>
            <w:r>
              <w:rPr>
                <w:sz w:val="17"/>
              </w:rPr>
              <w:t>APPROVED AND SETTLED, not an open decision. Eight pages, orientation unchanged at portrait, landscape, landscape, then five portrait, and no stub final page.</w:t>
            </w:r>
          </w:p>
        </w:tc>
      </w:tr>
      <w:tr>
        <w:trPr>
          <w:cantSplit w:val="true"/>
        </w:trPr>
        <w:tc>
          <w:tcPr>
            <w:tcW w:type="dxa" w:w="461"/>
          </w:tcPr>
          <w:p>
            <w:r/>
            <w:r>
              <w:rPr>
                <w:sz w:val="18"/>
              </w:rPr>
              <w:t>136</w:t>
            </w:r>
          </w:p>
        </w:tc>
        <w:tc>
          <w:tcPr>
            <w:tcW w:type="dxa" w:w="3139"/>
          </w:tcPr>
          <w:p>
            <w:r/>
            <w:r>
              <w:rPr>
                <w:sz w:val="18"/>
              </w:rPr>
              <w:t>Workbook is byte-identical to the approved v2.0.1</w:t>
            </w:r>
          </w:p>
        </w:tc>
        <w:tc>
          <w:tcPr>
            <w:tcW w:type="dxa" w:w="893"/>
            <w:shd w:val="clear" w:fill="D9EAD3"/>
          </w:tcPr>
          <w:p>
            <w:r/>
            <w:r>
              <w:rPr>
                <w:b/>
                <w:color w:val="1A7A1A"/>
                <w:sz w:val="18"/>
              </w:rPr>
              <w:t>PASS</w:t>
            </w:r>
          </w:p>
        </w:tc>
        <w:tc>
          <w:tcPr>
            <w:tcW w:type="dxa" w:w="5587"/>
          </w:tcPr>
          <w:p>
            <w:r/>
            <w:r>
              <w:rPr>
                <w:sz w:val="17"/>
              </w:rPr>
              <w:t>not regenerated, renamed or altered; the owner-run Acrobat gate still stands</w:t>
            </w:r>
          </w:p>
        </w:tc>
      </w:tr>
      <w:tr>
        <w:trPr>
          <w:cantSplit w:val="true"/>
        </w:trPr>
        <w:tc>
          <w:tcPr>
            <w:tcW w:type="dxa" w:w="461"/>
          </w:tcPr>
          <w:p>
            <w:r/>
            <w:r>
              <w:rPr>
                <w:sz w:val="18"/>
              </w:rPr>
              <w:t>137</w:t>
            </w:r>
          </w:p>
        </w:tc>
        <w:tc>
          <w:tcPr>
            <w:tcW w:type="dxa" w:w="3139"/>
          </w:tcPr>
          <w:p>
            <w:r/>
            <w:r>
              <w:rPr>
                <w:sz w:val="18"/>
              </w:rPr>
              <w:t>Private Read is removed from the public continuation sequence</w:t>
            </w:r>
          </w:p>
        </w:tc>
        <w:tc>
          <w:tcPr>
            <w:tcW w:type="dxa" w:w="893"/>
            <w:shd w:val="clear" w:fill="D9EAD3"/>
          </w:tcPr>
          <w:p>
            <w:r/>
            <w:r>
              <w:rPr>
                <w:b/>
                <w:color w:val="1A7A1A"/>
                <w:sz w:val="18"/>
              </w:rPr>
              <w:t>PASS</w:t>
            </w:r>
          </w:p>
        </w:tc>
        <w:tc>
          <w:tcPr>
            <w:tcW w:type="dxa" w:w="5587"/>
          </w:tcPr>
          <w:p>
            <w:r/>
            <w:r>
              <w:rPr>
                <w:sz w:val="17"/>
              </w:rPr>
              <w:t>not on any active slide face, and the SOP records why and what would bring it back</w:t>
            </w:r>
          </w:p>
        </w:tc>
      </w:tr>
      <w:tr>
        <w:trPr>
          <w:cantSplit w:val="true"/>
        </w:trPr>
        <w:tc>
          <w:tcPr>
            <w:tcW w:type="dxa" w:w="461"/>
          </w:tcPr>
          <w:p>
            <w:r/>
            <w:r>
              <w:rPr>
                <w:sz w:val="18"/>
              </w:rPr>
              <w:t>138</w:t>
            </w:r>
          </w:p>
        </w:tc>
        <w:tc>
          <w:tcPr>
            <w:tcW w:type="dxa" w:w="3139"/>
          </w:tcPr>
          <w:p>
            <w:r/>
            <w:r>
              <w:rPr>
                <w:sz w:val="18"/>
              </w:rPr>
              <w:t>Private Read is not pitched in Q&amp;A</w:t>
            </w:r>
          </w:p>
        </w:tc>
        <w:tc>
          <w:tcPr>
            <w:tcW w:type="dxa" w:w="893"/>
            <w:shd w:val="clear" w:fill="D9EAD3"/>
          </w:tcPr>
          <w:p>
            <w:r/>
            <w:r>
              <w:rPr>
                <w:b/>
                <w:color w:val="1A7A1A"/>
                <w:sz w:val="18"/>
              </w:rPr>
              <w:t>PASS</w:t>
            </w:r>
          </w:p>
        </w:tc>
        <w:tc>
          <w:tcPr>
            <w:tcW w:type="dxa" w:w="5587"/>
          </w:tcPr>
          <w:p>
            <w:r/>
            <w:r>
              <w:rPr>
                <w:sz w:val="17"/>
              </w:rPr>
              <w:t>the Q&amp;A note and the SOP both forbid offering a route that cannot be fulfilled</w:t>
            </w:r>
          </w:p>
        </w:tc>
      </w:tr>
      <w:tr>
        <w:trPr>
          <w:cantSplit w:val="true"/>
        </w:trPr>
        <w:tc>
          <w:tcPr>
            <w:tcW w:type="dxa" w:w="461"/>
          </w:tcPr>
          <w:p>
            <w:r/>
            <w:r>
              <w:rPr>
                <w:sz w:val="18"/>
              </w:rPr>
              <w:t>139</w:t>
            </w:r>
          </w:p>
        </w:tc>
        <w:tc>
          <w:tcPr>
            <w:tcW w:type="dxa" w:w="3139"/>
          </w:tcPr>
          <w:p>
            <w:r/>
            <w:r>
              <w:rPr>
                <w:sz w:val="18"/>
              </w:rPr>
              <w:t>No stale “Organizational Capability Architect” in assets under version control</w:t>
            </w:r>
          </w:p>
        </w:tc>
        <w:tc>
          <w:tcPr>
            <w:tcW w:type="dxa" w:w="893"/>
            <w:shd w:val="clear" w:fill="D9EAD3"/>
          </w:tcPr>
          <w:p>
            <w:r/>
            <w:r>
              <w:rPr>
                <w:b/>
                <w:color w:val="1A7A1A"/>
                <w:sz w:val="18"/>
              </w:rPr>
              <w:t>PASS</w:t>
            </w:r>
          </w:p>
        </w:tc>
        <w:tc>
          <w:tcPr>
            <w:tcW w:type="dxa" w:w="5587"/>
          </w:tcPr>
          <w:p>
            <w:r/>
            <w:r>
              <w:rPr>
                <w:sz w:val="17"/>
              </w:rPr>
              <w:t>the Maven page carries it and is edited by hand. see the manual checklist</w:t>
            </w:r>
          </w:p>
        </w:tc>
      </w:tr>
      <w:tr>
        <w:trPr>
          <w:cantSplit w:val="true"/>
        </w:trPr>
        <w:tc>
          <w:tcPr>
            <w:tcW w:type="dxa" w:w="461"/>
          </w:tcPr>
          <w:p>
            <w:r/>
            <w:r>
              <w:rPr>
                <w:sz w:val="18"/>
              </w:rPr>
              <w:t>140</w:t>
            </w:r>
          </w:p>
        </w:tc>
        <w:tc>
          <w:tcPr>
            <w:tcW w:type="dxa" w:w="3139"/>
          </w:tcPr>
          <w:p>
            <w:r/>
            <w:r>
              <w:rPr>
                <w:sz w:val="18"/>
              </w:rPr>
              <w:t>Slide 23 face carries exactly two continuation routes</w:t>
            </w:r>
          </w:p>
        </w:tc>
        <w:tc>
          <w:tcPr>
            <w:tcW w:type="dxa" w:w="893"/>
            <w:shd w:val="clear" w:fill="D9EAD3"/>
          </w:tcPr>
          <w:p>
            <w:r/>
            <w:r>
              <w:rPr>
                <w:b/>
                <w:color w:val="1A7A1A"/>
                <w:sz w:val="18"/>
              </w:rPr>
              <w:t>PASS</w:t>
            </w:r>
          </w:p>
        </w:tc>
        <w:tc>
          <w:tcPr>
            <w:tcW w:type="dxa" w:w="5587"/>
          </w:tcPr>
          <w:p>
            <w:r/>
            <w:r>
              <w:rPr>
                <w:sz w:val="17"/>
              </w:rPr>
              <w:t>numbered rows on the face: 1, 2</w:t>
            </w:r>
          </w:p>
        </w:tc>
      </w:tr>
      <w:tr>
        <w:trPr>
          <w:cantSplit w:val="true"/>
        </w:trPr>
        <w:tc>
          <w:tcPr>
            <w:tcW w:type="dxa" w:w="461"/>
          </w:tcPr>
          <w:p>
            <w:r/>
            <w:r>
              <w:rPr>
                <w:sz w:val="18"/>
              </w:rPr>
              <w:t>141</w:t>
            </w:r>
          </w:p>
        </w:tc>
        <w:tc>
          <w:tcPr>
            <w:tcW w:type="dxa" w:w="3139"/>
          </w:tcPr>
          <w:p>
            <w:r/>
            <w:r>
              <w:rPr>
                <w:sz w:val="18"/>
              </w:rPr>
              <w:t>Slide 23 notes describe exactly two routes</w:t>
            </w:r>
          </w:p>
        </w:tc>
        <w:tc>
          <w:tcPr>
            <w:tcW w:type="dxa" w:w="893"/>
            <w:shd w:val="clear" w:fill="D9EAD3"/>
          </w:tcPr>
          <w:p>
            <w:r/>
            <w:r>
              <w:rPr>
                <w:b/>
                <w:color w:val="1A7A1A"/>
                <w:sz w:val="18"/>
              </w:rPr>
              <w:t>PASS</w:t>
            </w:r>
          </w:p>
        </w:tc>
        <w:tc>
          <w:tcPr>
            <w:tcW w:type="dxa" w:w="5587"/>
          </w:tcPr>
          <w:p>
            <w:r/>
            <w:r>
              <w:rPr>
                <w:sz w:val="17"/>
              </w:rPr>
              <w:t>the facilitation line names two</w:t>
            </w:r>
          </w:p>
        </w:tc>
      </w:tr>
      <w:tr>
        <w:trPr>
          <w:cantSplit w:val="true"/>
        </w:trPr>
        <w:tc>
          <w:tcPr>
            <w:tcW w:type="dxa" w:w="461"/>
          </w:tcPr>
          <w:p>
            <w:r/>
            <w:r>
              <w:rPr>
                <w:sz w:val="18"/>
              </w:rPr>
              <w:t>142</w:t>
            </w:r>
          </w:p>
        </w:tc>
        <w:tc>
          <w:tcPr>
            <w:tcW w:type="dxa" w:w="3139"/>
          </w:tcPr>
          <w:p>
            <w:r/>
            <w:r>
              <w:rPr>
                <w:sz w:val="18"/>
              </w:rPr>
              <w:t>“three routes” is absent from slide 23 notes</w:t>
            </w:r>
          </w:p>
        </w:tc>
        <w:tc>
          <w:tcPr>
            <w:tcW w:type="dxa" w:w="893"/>
            <w:shd w:val="clear" w:fill="D9EAD3"/>
          </w:tcPr>
          <w:p>
            <w:r/>
            <w:r>
              <w:rPr>
                <w:b/>
                <w:color w:val="1A7A1A"/>
                <w:sz w:val="18"/>
              </w:rPr>
              <w:t>PASS</w:t>
            </w:r>
          </w:p>
        </w:tc>
        <w:tc>
          <w:tcPr>
            <w:tcW w:type="dxa" w:w="5587"/>
          </w:tcPr>
          <w:p>
            <w:r/>
            <w:r>
              <w:rPr>
                <w:sz w:val="17"/>
              </w:rPr>
              <w:t>the surviving “three” on this slide is “three minutes”, a duration, not a route count</w:t>
            </w:r>
          </w:p>
        </w:tc>
      </w:tr>
      <w:tr>
        <w:trPr>
          <w:cantSplit w:val="true"/>
        </w:trPr>
        <w:tc>
          <w:tcPr>
            <w:tcW w:type="dxa" w:w="461"/>
          </w:tcPr>
          <w:p>
            <w:r/>
            <w:r>
              <w:rPr>
                <w:sz w:val="18"/>
              </w:rPr>
              <w:t>143</w:t>
            </w:r>
          </w:p>
        </w:tc>
        <w:tc>
          <w:tcPr>
            <w:tcW w:type="dxa" w:w="3139"/>
          </w:tcPr>
          <w:p>
            <w:r/>
            <w:r>
              <w:rPr>
                <w:sz w:val="18"/>
              </w:rPr>
              <w:t>No spoken continuation script describes the unavailable Private Read</w:t>
            </w:r>
          </w:p>
        </w:tc>
        <w:tc>
          <w:tcPr>
            <w:tcW w:type="dxa" w:w="893"/>
            <w:shd w:val="clear" w:fill="D9EAD3"/>
          </w:tcPr>
          <w:p>
            <w:r/>
            <w:r>
              <w:rPr>
                <w:b/>
                <w:color w:val="1A7A1A"/>
                <w:sz w:val="18"/>
              </w:rPr>
              <w:t>PASS</w:t>
            </w:r>
          </w:p>
        </w:tc>
        <w:tc>
          <w:tcPr>
            <w:tcW w:type="dxa" w:w="5587"/>
          </w:tcPr>
          <w:p>
            <w:r/>
            <w:r>
              <w:rPr>
                <w:sz w:val="17"/>
              </w:rPr>
              <w:t>the WHAT TO SAY script names two needs and two routes, and neither slide 23 nor 24 offers a route that cannot be fulfilled</w:t>
            </w:r>
          </w:p>
        </w:tc>
      </w:tr>
      <w:tr>
        <w:trPr>
          <w:cantSplit w:val="true"/>
        </w:trPr>
        <w:tc>
          <w:tcPr>
            <w:tcW w:type="dxa" w:w="461"/>
          </w:tcPr>
          <w:p>
            <w:r/>
            <w:r>
              <w:rPr>
                <w:sz w:val="18"/>
              </w:rPr>
              <w:t>144</w:t>
            </w:r>
          </w:p>
        </w:tc>
        <w:tc>
          <w:tcPr>
            <w:tcW w:type="dxa" w:w="3139"/>
          </w:tcPr>
          <w:p>
            <w:r/>
            <w:r>
              <w:rPr>
                <w:sz w:val="18"/>
              </w:rPr>
              <w:t>Slide 24 carries no internal-facing caption</w:t>
            </w:r>
          </w:p>
        </w:tc>
        <w:tc>
          <w:tcPr>
            <w:tcW w:type="dxa" w:w="893"/>
            <w:shd w:val="clear" w:fill="D9EAD3"/>
          </w:tcPr>
          <w:p>
            <w:r/>
            <w:r>
              <w:rPr>
                <w:b/>
                <w:color w:val="1A7A1A"/>
                <w:sz w:val="18"/>
              </w:rPr>
              <w:t>PASS</w:t>
            </w:r>
          </w:p>
        </w:tc>
        <w:tc>
          <w:tcPr>
            <w:tcW w:type="dxa" w:w="5587"/>
          </w:tcPr>
          <w:p>
            <w:r/>
            <w:r>
              <w:rPr>
                <w:sz w:val="17"/>
              </w:rPr>
              <w:t>the cover image and the CAPABILITY FORMATION FIELD KIT heading identify the product</w:t>
            </w:r>
          </w:p>
        </w:tc>
      </w:tr>
      <w:tr>
        <w:trPr>
          <w:cantSplit w:val="true"/>
        </w:trPr>
        <w:tc>
          <w:tcPr>
            <w:tcW w:type="dxa" w:w="461"/>
          </w:tcPr>
          <w:p>
            <w:r/>
            <w:r>
              <w:rPr>
                <w:sz w:val="18"/>
              </w:rPr>
              <w:t>145</w:t>
            </w:r>
          </w:p>
        </w:tc>
        <w:tc>
          <w:tcPr>
            <w:tcW w:type="dxa" w:w="3139"/>
          </w:tcPr>
          <w:p>
            <w:r>
              <w:rPr>
                <w:sz w:val="18"/>
              </w:rPr>
              <w:t>SOP section 9 states the current Field Kit and Career Move Review checks</w:t>
            </w:r>
          </w:p>
        </w:tc>
        <w:tc>
          <w:tcPr>
            <w:tcW w:type="dxa" w:w="893"/>
            <w:shd w:val="clear" w:fill="D9EAD3"/>
          </w:tcPr>
          <w:p>
            <w:r/>
            <w:r>
              <w:rPr>
                <w:b/>
                <w:color w:val="1A7A1A"/>
                <w:sz w:val="18"/>
              </w:rPr>
              <w:t>PASS</w:t>
            </w:r>
          </w:p>
        </w:tc>
        <w:tc>
          <w:tcPr>
            <w:tcW w:type="dxa" w:w="5587"/>
          </w:tcPr>
          <w:p>
            <w:r>
              <w:rPr>
                <w:sz w:val="17"/>
              </w:rPr>
              <w:t>REPOINTED IN v2.0.9. Section 9 asked the facilitator to confirm the Private Read was still off the sequence. It now asks them to confirm the Career Move Review is still absent until its fulfillment route is verified operational, which is the check that actually applies.</w:t>
            </w:r>
          </w:p>
        </w:tc>
      </w:tr>
      <w:tr>
        <w:trPr>
          <w:cantSplit w:val="true"/>
        </w:trPr>
        <w:tc>
          <w:tcPr>
            <w:tcW w:type="dxa" w:w="461"/>
          </w:tcPr>
          <w:p>
            <w:r/>
            <w:r>
              <w:rPr>
                <w:sz w:val="18"/>
              </w:rPr>
              <w:t>146</w:t>
            </w:r>
          </w:p>
        </w:tc>
        <w:tc>
          <w:tcPr>
            <w:tcW w:type="dxa" w:w="3139"/>
          </w:tcPr>
          <w:p>
            <w:r/>
            <w:r>
              <w:rPr>
                <w:sz w:val="18"/>
              </w:rPr>
              <w:t>SOP section 12 records LinkedIn built and newsletter unbuilt</w:t>
            </w:r>
          </w:p>
        </w:tc>
        <w:tc>
          <w:tcPr>
            <w:tcW w:type="dxa" w:w="893"/>
            <w:shd w:val="clear" w:fill="D9EAD3"/>
          </w:tcPr>
          <w:p>
            <w:r/>
            <w:r>
              <w:rPr>
                <w:b/>
                <w:color w:val="1A7A1A"/>
                <w:sz w:val="18"/>
              </w:rPr>
              <w:t>PASS</w:t>
            </w:r>
          </w:p>
        </w:tc>
        <w:tc>
          <w:tcPr>
            <w:tcW w:type="dxa" w:w="5587"/>
          </w:tcPr>
          <w:p>
            <w:r/>
            <w:r>
              <w:rPr>
                <w:sz w:val="17"/>
              </w:rPr>
              <w:t>LinkedIn sits under live-elsewhere; newsletter stays genuinely unbuilt</w:t>
            </w:r>
          </w:p>
        </w:tc>
      </w:tr>
      <w:tr>
        <w:trPr>
          <w:cantSplit w:val="true"/>
        </w:trPr>
        <w:tc>
          <w:tcPr>
            <w:tcW w:type="dxa" w:w="461"/>
          </w:tcPr>
          <w:p>
            <w:r/>
            <w:r>
              <w:rPr>
                <w:sz w:val="18"/>
              </w:rPr>
              <w:t>147</w:t>
            </w:r>
          </w:p>
        </w:tc>
        <w:tc>
          <w:tcPr>
            <w:tcW w:type="dxa" w:w="3139"/>
          </w:tcPr>
          <w:p>
            <w:r/>
            <w:r>
              <w:rPr>
                <w:sz w:val="18"/>
              </w:rPr>
              <w:t>The v2.0.4 presentation preview exists and renders the v2.0.4 deck</w:t>
            </w:r>
          </w:p>
        </w:tc>
        <w:tc>
          <w:tcPr>
            <w:tcW w:type="dxa" w:w="893"/>
            <w:shd w:val="clear" w:fill="D9EAD3"/>
          </w:tcPr>
          <w:p>
            <w:r/>
            <w:r>
              <w:rPr>
                <w:b/>
                <w:color w:val="1A7A1A"/>
                <w:sz w:val="18"/>
              </w:rPr>
              <w:t>PASS</w:t>
            </w:r>
          </w:p>
        </w:tc>
        <w:tc>
          <w:tcPr>
            <w:tcW w:type="dxa" w:w="5587"/>
          </w:tcPr>
          <w:p>
            <w:r/>
            <w:r>
              <w:rPr>
                <w:sz w:val="17"/>
              </w:rPr>
              <w:t>26 pages, one per active slide, so the QA report has a current artifact to name. The report generator additionally refuses to save if any stale v2.0.3 presentation-preview filename survives outside an explicit historical-provenance sentence.</w:t>
            </w:r>
          </w:p>
        </w:tc>
      </w:tr>
      <w:tr>
        <w:trPr>
          <w:cantSplit w:val="true"/>
        </w:trPr>
        <w:tc>
          <w:tcPr>
            <w:tcW w:type="dxa" w:w="461"/>
          </w:tcPr>
          <w:p>
            <w:r/>
            <w:r>
              <w:rPr>
                <w:sz w:val="18"/>
              </w:rPr>
              <w:t>148</w:t>
            </w:r>
          </w:p>
        </w:tc>
        <w:tc>
          <w:tcPr>
            <w:tcW w:type="dxa" w:w="3139"/>
          </w:tcPr>
          <w:p>
            <w:r/>
            <w:r>
              <w:rPr>
                <w:sz w:val="18"/>
              </w:rPr>
              <w:t>Both rehearsal gates remain outstanding</w:t>
            </w:r>
          </w:p>
        </w:tc>
        <w:tc>
          <w:tcPr>
            <w:tcW w:type="dxa" w:w="893"/>
            <w:shd w:val="clear" w:fill="D9EAD3"/>
          </w:tcPr>
          <w:p>
            <w:r/>
            <w:r>
              <w:rPr>
                <w:b/>
                <w:color w:val="1A7A1A"/>
                <w:sz w:val="18"/>
              </w:rPr>
              <w:t>PASS</w:t>
            </w:r>
          </w:p>
        </w:tc>
        <w:tc>
          <w:tcPr>
            <w:tcW w:type="dxa" w:w="5587"/>
          </w:tcPr>
          <w:p>
            <w:r/>
            <w:r>
              <w:rPr>
                <w:sz w:val="17"/>
              </w:rPr>
              <w:t>document tests passing does not close them; only the rehearsals do</w:t>
            </w:r>
          </w:p>
        </w:tc>
      </w:tr>
    </w:tbl>
    <w:p>
      <w:pPr>
        <w:spacing w:after="120"/>
      </w:pPr>
    </w:p>
    <w:p>
      <w:pPr>
        <w:keepNext/>
        <w:spacing w:before="240" w:after="80"/>
      </w:pPr>
      <w:r>
        <w:rPr>
          <w:b/>
          <w:color w:val="0F2347"/>
          <w:sz w:val="25"/>
        </w:rPr>
        <w:t>Group M. the September 23 reschedule and the instrument freeze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149</w:t>
            </w:r>
          </w:p>
        </w:tc>
        <w:tc>
          <w:tcPr>
            <w:tcW w:type="dxa" w:w="3139"/>
          </w:tcPr>
          <w:p>
            <w:r>
              <w:rPr>
                <w:sz w:val="18"/>
              </w:rPr>
              <w:t>Holding slide carries Wednesday, September 23, 2026</w:t>
            </w:r>
          </w:p>
        </w:tc>
        <w:tc>
          <w:tcPr>
            <w:tcW w:type="dxa" w:w="893"/>
            <w:shd w:val="clear" w:fill="D9EAD3"/>
          </w:tcPr>
          <w:p>
            <w:r>
              <w:rPr>
                <w:b/>
                <w:color w:val="1A7A1A"/>
                <w:sz w:val="18"/>
              </w:rPr>
              <w:t>PASS</w:t>
            </w:r>
          </w:p>
        </w:tc>
        <w:tc>
          <w:tcPr>
            <w:tcW w:type="dxa" w:w="5587"/>
          </w:tcPr>
          <w:p>
            <w:r>
              <w:rPr>
                <w:sz w:val="17"/>
              </w:rPr>
              <w:t>Slide 33, the only dated slide face in the deck. It is hidden and is shown before recording begins.</w:t>
            </w:r>
          </w:p>
        </w:tc>
      </w:tr>
      <w:tr>
        <w:trPr>
          <w:cantSplit w:val="true"/>
        </w:trPr>
        <w:tc>
          <w:tcPr>
            <w:tcW w:type="dxa" w:w="461"/>
          </w:tcPr>
          <w:p>
            <w:r>
              <w:rPr>
                <w:sz w:val="18"/>
              </w:rPr>
              <w:t>150</w:t>
            </w:r>
          </w:p>
        </w:tc>
        <w:tc>
          <w:tcPr>
            <w:tcW w:type="dxa" w:w="3139"/>
          </w:tcPr>
          <w:p>
            <w:r>
              <w:rPr>
                <w:sz w:val="18"/>
              </w:rPr>
              <w:t>Zero stale “September 16” anywhere in the family</w:t>
            </w:r>
          </w:p>
        </w:tc>
        <w:tc>
          <w:tcPr>
            <w:tcW w:type="dxa" w:w="893"/>
            <w:shd w:val="clear" w:fill="D9EAD3"/>
          </w:tcPr>
          <w:p>
            <w:r>
              <w:rPr>
                <w:b/>
                <w:color w:val="1A7A1A"/>
                <w:sz w:val="18"/>
              </w:rPr>
              <w:t>PASS</w:t>
            </w:r>
          </w:p>
        </w:tc>
        <w:tc>
          <w:tcPr>
            <w:tcW w:type="dxa" w:w="5587"/>
          </w:tcPr>
          <w:p>
            <w:r>
              <w:rPr>
                <w:sz w:val="17"/>
              </w:rPr>
              <w:t>Deck faces, deck notes, SOP body and tables, this report, the checklist and the workbook all swept case-insensitively, so a header typeset in capitals could not hide. Zero live occurrences.</w:t>
            </w:r>
          </w:p>
        </w:tc>
      </w:tr>
      <w:tr>
        <w:trPr>
          <w:cantSplit w:val="true"/>
        </w:trPr>
        <w:tc>
          <w:tcPr>
            <w:tcW w:type="dxa" w:w="461"/>
          </w:tcPr>
          <w:p>
            <w:r>
              <w:rPr>
                <w:sz w:val="18"/>
              </w:rPr>
              <w:t>151</w:t>
            </w:r>
          </w:p>
        </w:tc>
        <w:tc>
          <w:tcPr>
            <w:tcW w:type="dxa" w:w="3139"/>
          </w:tcPr>
          <w:p>
            <w:r>
              <w:rPr>
                <w:sz w:val="18"/>
              </w:rPr>
              <w:t>Zero stale “September 2” Lightning Lesson reference</w:t>
            </w:r>
          </w:p>
        </w:tc>
        <w:tc>
          <w:tcPr>
            <w:tcW w:type="dxa" w:w="893"/>
            <w:shd w:val="clear" w:fill="D9EAD3"/>
          </w:tcPr>
          <w:p>
            <w:r>
              <w:rPr>
                <w:b/>
                <w:color w:val="1A7A1A"/>
                <w:sz w:val="18"/>
              </w:rPr>
              <w:t>PASS</w:t>
            </w:r>
          </w:p>
        </w:tc>
        <w:tc>
          <w:tcPr>
            <w:tcW w:type="dxa" w:w="5587"/>
          </w:tcPr>
          <w:p>
            <w:r>
              <w:rPr>
                <w:sz w:val="17"/>
              </w:rPr>
              <w:t>Swept with a negative lookahead so the pattern could not match the “2” of September 23. The two SOP cross-references now read September 9.</w:t>
            </w:r>
          </w:p>
        </w:tc>
      </w:tr>
      <w:tr>
        <w:trPr>
          <w:cantSplit w:val="true"/>
        </w:trPr>
        <w:tc>
          <w:tcPr>
            <w:tcW w:type="dxa" w:w="461"/>
          </w:tcPr>
          <w:p>
            <w:r>
              <w:rPr>
                <w:sz w:val="18"/>
              </w:rPr>
              <w:t>152</w:t>
            </w:r>
          </w:p>
        </w:tc>
        <w:tc>
          <w:tcPr>
            <w:tcW w:type="dxa" w:w="3139"/>
          </w:tcPr>
          <w:p>
            <w:r>
              <w:rPr>
                <w:sz w:val="18"/>
              </w:rPr>
              <w:t>The twelve statements are byte-identical to v2.0.4</w:t>
            </w:r>
          </w:p>
        </w:tc>
        <w:tc>
          <w:tcPr>
            <w:tcW w:type="dxa" w:w="893"/>
            <w:shd w:val="clear" w:fill="D9EAD3"/>
          </w:tcPr>
          <w:p>
            <w:r>
              <w:rPr>
                <w:b/>
                <w:color w:val="1A7A1A"/>
                <w:sz w:val="18"/>
              </w:rPr>
              <w:t>PASS</w:t>
            </w:r>
          </w:p>
        </w:tc>
        <w:tc>
          <w:tcPr>
            <w:tcW w:type="dxa" w:w="5587"/>
          </w:tcPr>
          <w:p>
            <w:r>
              <w:rPr>
                <w:sz w:val="17"/>
              </w:rPr>
              <w:t>Slides 6, 7, 9 and 10 compared string by string against the approved v2.0.4 deck. Twelve of twelve identical. Not rewritten, not reordered, none added or removed.</w:t>
            </w:r>
          </w:p>
        </w:tc>
      </w:tr>
      <w:tr>
        <w:trPr>
          <w:cantSplit w:val="true"/>
        </w:trPr>
        <w:tc>
          <w:tcPr>
            <w:tcW w:type="dxa" w:w="461"/>
          </w:tcPr>
          <w:p>
            <w:r>
              <w:rPr>
                <w:sz w:val="18"/>
              </w:rPr>
              <w:t>153</w:t>
            </w:r>
          </w:p>
        </w:tc>
        <w:tc>
          <w:tcPr>
            <w:tcW w:type="dxa" w:w="3139"/>
          </w:tcPr>
          <w:p>
            <w:r>
              <w:rPr>
                <w:sz w:val="18"/>
              </w:rPr>
              <w:t>Scoring, state, boundary and move-category logic byte-identical</w:t>
            </w:r>
          </w:p>
        </w:tc>
        <w:tc>
          <w:tcPr>
            <w:tcW w:type="dxa" w:w="893"/>
            <w:shd w:val="clear" w:fill="D9EAD3"/>
          </w:tcPr>
          <w:p>
            <w:r>
              <w:rPr>
                <w:b/>
                <w:color w:val="1A7A1A"/>
                <w:sz w:val="18"/>
              </w:rPr>
              <w:t>PASS</w:t>
            </w:r>
          </w:p>
        </w:tc>
        <w:tc>
          <w:tcPr>
            <w:tcW w:type="dxa" w:w="5587"/>
          </w:tcPr>
          <w:p>
            <w:r>
              <w:rPr>
                <w:sz w:val="17"/>
              </w:rPr>
              <w:t>Slides 8, 11, 12, 13, 14, 17, 18, 19, 20, 21 and 22 identical to v2.0.4: both /30 totals, 19–30 high, 6–18 low, the 17–21 band, the neighbouring-score sensitivity check, the incomplete reading, the four states and the seven categories.</w:t>
            </w:r>
          </w:p>
        </w:tc>
      </w:tr>
      <w:tr>
        <w:trPr>
          <w:cantSplit w:val="true"/>
        </w:trPr>
        <w:tc>
          <w:tcPr>
            <w:tcW w:type="dxa" w:w="461"/>
          </w:tcPr>
          <w:p>
            <w:r>
              <w:rPr>
                <w:sz w:val="18"/>
              </w:rPr>
              <w:t>154</w:t>
            </w:r>
          </w:p>
        </w:tc>
        <w:tc>
          <w:tcPr>
            <w:tcW w:type="dxa" w:w="3139"/>
          </w:tcPr>
          <w:p>
            <w:r>
              <w:rPr>
                <w:sz w:val="18"/>
              </w:rPr>
              <w:t>Exactly one slide face differs from v2.0.4</w:t>
            </w:r>
          </w:p>
        </w:tc>
        <w:tc>
          <w:tcPr>
            <w:tcW w:type="dxa" w:w="893"/>
            <w:shd w:val="clear" w:fill="D9EAD3"/>
          </w:tcPr>
          <w:p>
            <w:r>
              <w:rPr>
                <w:b/>
                <w:color w:val="1A7A1A"/>
                <w:sz w:val="18"/>
              </w:rPr>
              <w:t>PASS</w:t>
            </w:r>
          </w:p>
        </w:tc>
        <w:tc>
          <w:tcPr>
            <w:tcW w:type="dxa" w:w="5587"/>
          </w:tcPr>
          <w:p>
            <w:r>
              <w:rPr>
                <w:sz w:val="17"/>
              </w:rPr>
              <w:t>Slide 33. Thirty-two of thirty-three faces byte-identical, asserted by the build rather than inspected by eye.</w:t>
            </w:r>
          </w:p>
        </w:tc>
      </w:tr>
      <w:tr>
        <w:trPr>
          <w:cantSplit w:val="true"/>
        </w:trPr>
        <w:tc>
          <w:tcPr>
            <w:tcW w:type="dxa" w:w="461"/>
          </w:tcPr>
          <w:p>
            <w:r>
              <w:rPr>
                <w:sz w:val="18"/>
              </w:rPr>
              <w:t>155</w:t>
            </w:r>
          </w:p>
        </w:tc>
        <w:tc>
          <w:tcPr>
            <w:tcW w:type="dxa" w:w="3139"/>
          </w:tcPr>
          <w:p>
            <w:r>
              <w:rPr>
                <w:sz w:val="18"/>
              </w:rPr>
              <w:t>Only sanctioned notes differ, and only by sanctioned text</w:t>
            </w:r>
          </w:p>
        </w:tc>
        <w:tc>
          <w:tcPr>
            <w:tcW w:type="dxa" w:w="893"/>
            <w:shd w:val="clear" w:fill="D9EAD3"/>
          </w:tcPr>
          <w:p>
            <w:r>
              <w:rPr>
                <w:b/>
                <w:color w:val="1A7A1A"/>
                <w:sz w:val="18"/>
              </w:rPr>
              <w:t>PASS</w:t>
            </w:r>
          </w:p>
        </w:tc>
        <w:tc>
          <w:tcPr>
            <w:tcW w:type="dxa" w:w="5587"/>
          </w:tcPr>
          <w:p>
            <w:r>
              <w:rPr>
                <w:sz w:val="17"/>
              </w:rPr>
              <w:t>Notes differ on slides 5, 25 and 29. The build reconstructs each expected note from the approved text plus its named edit and refuses to save on any mismatch, so an unintended note edit cannot ship.</w:t>
            </w:r>
          </w:p>
        </w:tc>
      </w:tr>
      <w:tr>
        <w:trPr>
          <w:cantSplit w:val="true"/>
        </w:trPr>
        <w:tc>
          <w:tcPr>
            <w:tcW w:type="dxa" w:w="461"/>
          </w:tcPr>
          <w:p>
            <w:r>
              <w:rPr>
                <w:sz w:val="18"/>
              </w:rPr>
              <w:t>156</w:t>
            </w:r>
          </w:p>
        </w:tc>
        <w:tc>
          <w:tcPr>
            <w:tcW w:type="dxa" w:w="3139"/>
          </w:tcPr>
          <w:p>
            <w:r>
              <w:rPr>
                <w:sz w:val="18"/>
              </w:rPr>
              <w:t>Slide count, hidden set and timing chain unchanged</w:t>
            </w:r>
          </w:p>
        </w:tc>
        <w:tc>
          <w:tcPr>
            <w:tcW w:type="dxa" w:w="893"/>
            <w:shd w:val="clear" w:fill="D9EAD3"/>
          </w:tcPr>
          <w:p>
            <w:r>
              <w:rPr>
                <w:b/>
                <w:color w:val="1A7A1A"/>
                <w:sz w:val="18"/>
              </w:rPr>
              <w:t>PASS</w:t>
            </w:r>
          </w:p>
        </w:tc>
        <w:tc>
          <w:tcPr>
            <w:tcW w:type="dxa" w:w="5587"/>
          </w:tcPr>
          <w:p>
            <w:r>
              <w:rPr>
                <w:sz w:val="17"/>
              </w:rPr>
              <w:t>33 total, 26 active, hidden exactly [27–33]. Every TIMING cue identical to v2.0.4, continuous 0:00 to 60:00.</w:t>
            </w:r>
          </w:p>
        </w:tc>
      </w:tr>
      <w:tr>
        <w:trPr>
          <w:cantSplit w:val="true"/>
        </w:trPr>
        <w:tc>
          <w:tcPr>
            <w:tcW w:type="dxa" w:w="461"/>
          </w:tcPr>
          <w:p>
            <w:r>
              <w:rPr>
                <w:sz w:val="18"/>
              </w:rPr>
              <w:t>157</w:t>
            </w:r>
          </w:p>
        </w:tc>
        <w:tc>
          <w:tcPr>
            <w:tcW w:type="dxa" w:w="3139"/>
          </w:tcPr>
          <w:p>
            <w:r>
              <w:rPr>
                <w:sz w:val="18"/>
              </w:rPr>
              <w:t>Workbook byte-identical and date-free</w:t>
            </w:r>
          </w:p>
        </w:tc>
        <w:tc>
          <w:tcPr>
            <w:tcW w:type="dxa" w:w="893"/>
            <w:shd w:val="clear" w:fill="D9EAD3"/>
          </w:tcPr>
          <w:p>
            <w:r>
              <w:rPr>
                <w:b/>
                <w:color w:val="1A7A1A"/>
                <w:sz w:val="18"/>
              </w:rPr>
              <w:t>PASS</w:t>
            </w:r>
          </w:p>
        </w:tc>
        <w:tc>
          <w:tcPr>
            <w:tcW w:type="dxa" w:w="5587"/>
          </w:tcPr>
          <w:p>
            <w:r>
              <w:rPr>
                <w:sz w:val="17"/>
              </w:rPr>
              <w:t>sha256 2bd2912846a679837e8e6bfb4aadff2bb07ee5959d35502ca1c5b5c728efa3ee. Rasterised and searched: it contains no date, no year and no timezone, so the reschedule reaches nothing inside it.</w:t>
            </w:r>
          </w:p>
        </w:tc>
      </w:tr>
      <w:tr>
        <w:trPr>
          <w:cantSplit w:val="true"/>
        </w:trPr>
        <w:tc>
          <w:tcPr>
            <w:tcW w:type="dxa" w:w="461"/>
          </w:tcPr>
          <w:p>
            <w:r>
              <w:rPr>
                <w:sz w:val="18"/>
              </w:rPr>
              <w:t>158</w:t>
            </w:r>
          </w:p>
        </w:tc>
        <w:tc>
          <w:tcPr>
            <w:tcW w:type="dxa" w:w="3139"/>
          </w:tcPr>
          <w:p>
            <w:r>
              <w:rPr>
                <w:sz w:val="18"/>
              </w:rPr>
              <w:t>No new slide, no new offer, no new section</w:t>
            </w:r>
          </w:p>
        </w:tc>
        <w:tc>
          <w:tcPr>
            <w:tcW w:type="dxa" w:w="893"/>
            <w:shd w:val="clear" w:fill="D9EAD3"/>
          </w:tcPr>
          <w:p>
            <w:r>
              <w:rPr>
                <w:b/>
                <w:color w:val="1A7A1A"/>
                <w:sz w:val="18"/>
              </w:rPr>
              <w:t>PASS</w:t>
            </w:r>
          </w:p>
        </w:tc>
        <w:tc>
          <w:tcPr>
            <w:tcW w:type="dxa" w:w="5587"/>
          </w:tcPr>
          <w:p>
            <w:r>
              <w:rPr>
                <w:sz w:val="17"/>
              </w:rPr>
              <w:t>Slide 23 carries two routes: do nothing, or the Field Kit. The Private Capability Position Read is RETIRED as an offer. Career Move Review is the current advisory architecture and stays off the slide and out of Q&amp;A until its fulfillment route is verified, so no unavailable service is offered from the stage.</w:t>
            </w:r>
          </w:p>
        </w:tc>
      </w:tr>
      <w:tr>
        <w:trPr>
          <w:cantSplit w:val="true"/>
        </w:trPr>
        <w:tc>
          <w:tcPr>
            <w:tcW w:type="dxa" w:w="461"/>
          </w:tcPr>
          <w:p>
            <w:r>
              <w:rPr>
                <w:sz w:val="18"/>
              </w:rPr>
              <w:t>159</w:t>
            </w:r>
          </w:p>
        </w:tc>
        <w:tc>
          <w:tcPr>
            <w:tcW w:type="dxa" w:w="3139"/>
          </w:tcPr>
          <w:p>
            <w:r>
              <w:rPr>
                <w:sz w:val="18"/>
              </w:rPr>
              <w:t>Translation is not sold as acceptance</w:t>
            </w:r>
          </w:p>
        </w:tc>
        <w:tc>
          <w:tcPr>
            <w:tcW w:type="dxa" w:w="893"/>
            <w:shd w:val="clear" w:fill="D9EAD3"/>
          </w:tcPr>
          <w:p>
            <w:r>
              <w:rPr>
                <w:b/>
                <w:color w:val="1A7A1A"/>
                <w:sz w:val="18"/>
              </w:rPr>
              <w:t>PASS</w:t>
            </w:r>
          </w:p>
        </w:tc>
        <w:tc>
          <w:tcPr>
            <w:tcW w:type="dxa" w:w="5587"/>
          </w:tcPr>
          <w:p>
            <w:r>
              <w:rPr>
                <w:sz w:val="17"/>
              </w:rPr>
              <w:t>Slide 29's note states the limit in the mandated words and adds that legibility does not remove genuine experience gaps, market constraints or employer preferences. Nothing in the family promises that framing overcomes them.</w:t>
            </w:r>
          </w:p>
        </w:tc>
      </w:tr>
      <w:tr>
        <w:trPr>
          <w:cantSplit w:val="true"/>
        </w:trPr>
        <w:tc>
          <w:tcPr>
            <w:tcW w:type="dxa" w:w="461"/>
          </w:tcPr>
          <w:p>
            <w:r>
              <w:rPr>
                <w:sz w:val="18"/>
              </w:rPr>
              <w:t>160</w:t>
            </w:r>
          </w:p>
        </w:tc>
        <w:tc>
          <w:tcPr>
            <w:tcW w:type="dxa" w:w="3139"/>
          </w:tcPr>
          <w:p>
            <w:r>
              <w:rPr>
                <w:sz w:val="18"/>
              </w:rPr>
              <w:t>Timezone is CT or Central Time, never CST as a label</w:t>
            </w:r>
          </w:p>
        </w:tc>
        <w:tc>
          <w:tcPr>
            <w:tcW w:type="dxa" w:w="893"/>
            <w:shd w:val="clear" w:fill="D9EAD3"/>
          </w:tcPr>
          <w:p>
            <w:r>
              <w:rPr>
                <w:b/>
                <w:color w:val="1A7A1A"/>
                <w:sz w:val="18"/>
              </w:rPr>
              <w:t>PASS</w:t>
            </w:r>
          </w:p>
        </w:tc>
        <w:tc>
          <w:tcPr>
            <w:tcW w:type="dxa" w:w="5587"/>
          </w:tcPr>
          <w:p>
            <w:r>
              <w:rPr>
                <w:sz w:val="17"/>
              </w:rPr>
              <w:t>Swept across the deck, the SOP, this report and the checklist. The only occurrences of the string are the SOP rule that bans it and this row.</w:t>
            </w:r>
          </w:p>
        </w:tc>
      </w:tr>
      <w:tr>
        <w:trPr>
          <w:cantSplit w:val="true"/>
        </w:trPr>
        <w:tc>
          <w:tcPr>
            <w:tcW w:type="dxa" w:w="461"/>
          </w:tcPr>
          <w:p>
            <w:r>
              <w:rPr>
                <w:sz w:val="18"/>
              </w:rPr>
              <w:t>161</w:t>
            </w:r>
          </w:p>
        </w:tc>
        <w:tc>
          <w:tcPr>
            <w:tcW w:type="dxa" w:w="3139"/>
          </w:tcPr>
          <w:p>
            <w:r>
              <w:rPr>
                <w:sz w:val="18"/>
              </w:rPr>
              <w:t>No stale filename or version survives in a newer file</w:t>
            </w:r>
          </w:p>
        </w:tc>
        <w:tc>
          <w:tcPr>
            <w:tcW w:type="dxa" w:w="893"/>
            <w:shd w:val="clear" w:fill="D9EAD3"/>
          </w:tcPr>
          <w:p>
            <w:r>
              <w:rPr>
                <w:b/>
                <w:color w:val="1A7A1A"/>
                <w:sz w:val="18"/>
              </w:rPr>
              <w:t>PASS</w:t>
            </w:r>
          </w:p>
        </w:tc>
        <w:tc>
          <w:tcPr>
            <w:tcW w:type="dxa" w:w="5587"/>
          </w:tcPr>
          <w:p>
            <w:r>
              <w:rPr>
                <w:sz w:val="17"/>
              </w:rPr>
              <w:t>The SOP names deck v2.0.5, workbook v2.0.1 and SOP v2.0.8, and its own filename is recoded to Sept23_2026. This report names the v2.0.5 previews. Historical sentences that describe what an earlier version did are preserved deliberately: they are the audit trail, not stale claims.</w:t>
            </w:r>
          </w:p>
        </w:tc>
      </w:tr>
      <w:tr>
        <w:trPr>
          <w:cantSplit w:val="true"/>
        </w:trPr>
        <w:tc>
          <w:tcPr>
            <w:tcW w:type="dxa" w:w="461"/>
          </w:tcPr>
          <w:p>
            <w:r>
              <w:rPr>
                <w:sz w:val="18"/>
              </w:rPr>
              <w:t>162</w:t>
            </w:r>
          </w:p>
        </w:tc>
        <w:tc>
          <w:tcPr>
            <w:tcW w:type="dxa" w:w="3139"/>
          </w:tcPr>
          <w:p>
            <w:r>
              <w:rPr>
                <w:sz w:val="18"/>
              </w:rPr>
              <w:t>SOP still exports at exactly eight pages</w:t>
            </w:r>
          </w:p>
        </w:tc>
        <w:tc>
          <w:tcPr>
            <w:tcW w:type="dxa" w:w="893"/>
            <w:shd w:val="clear" w:fill="D9EAD3"/>
          </w:tcPr>
          <w:p>
            <w:r>
              <w:rPr>
                <w:b/>
                <w:color w:val="1A7A1A"/>
                <w:sz w:val="18"/>
              </w:rPr>
              <w:t>PASS</w:t>
            </w:r>
          </w:p>
        </w:tc>
        <w:tc>
          <w:tcPr>
            <w:tcW w:type="dxa" w:w="5587"/>
          </w:tcPr>
          <w:p>
            <w:r>
              <w:rPr>
                <w:sz w:val="17"/>
              </w:rPr>
              <w:t>Re-pinned in v2.0.9. Seven pages was the right pin for a document with two live offers; five offers and three new operational rules need eight. Prose was tightened first, the orientation sequence is unchanged, and page 8 carries 31 substantive lines rather than a stub.</w:t>
            </w:r>
          </w:p>
        </w:tc>
      </w:tr>
    </w:tbl>
    <w:p>
      <w:pPr>
        <w:spacing w:before="120" w:after="120" w:line="40" w:lineRule="exact"/>
        <w:pBdr>
          <w:bottom w:val="single" w:sz="6" w:space="1" w:color="B8C5D9"/>
        </w:pBdr>
      </w:pPr>
    </w:p>
    <w:p>
      <w:pPr>
        <w:keepNext/>
        <w:spacing w:before="240" w:after="80"/>
      </w:pPr>
      <w:r>
        <w:rPr>
          <w:b/>
          <w:color w:val="0F2347"/>
          <w:sz w:val="25"/>
        </w:rPr>
        <w:t>Group N. the September 19 revision, SUPERSEDED BY GROUP O and kept as the v2.0.6 record. Its rows are not counted again in the headline.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163</w:t>
            </w:r>
          </w:p>
        </w:tc>
        <w:tc>
          <w:tcPr>
            <w:tcW w:type="dxa" w:w="3139"/>
          </w:tcPr>
          <w:p>
            <w:r>
              <w:rPr>
                <w:sz w:val="18"/>
              </w:rPr>
              <w:t>All 12 statements byte-identical to v2.0.5</w:t>
            </w:r>
          </w:p>
        </w:tc>
        <w:tc>
          <w:tcPr>
            <w:tcW w:type="dxa" w:w="893"/>
            <w:shd w:val="clear" w:fill="D9EAD3"/>
          </w:tcPr>
          <w:p>
            <w:r>
              <w:rPr>
                <w:b/>
                <w:color w:val="1A7A1A"/>
                <w:sz w:val="18"/>
              </w:rPr>
              <w:t>PASS</w:t>
            </w:r>
          </w:p>
        </w:tc>
        <w:tc>
          <w:tcPr>
            <w:tcW w:type="dxa" w:w="5587"/>
          </w:tcPr>
          <w:p>
            <w:r>
              <w:rPr>
                <w:sz w:val="17"/>
              </w:rPr>
              <w:t>slides [6, 7, 9, 10]. Not rewritten, not reordered, none added or removed</w:t>
            </w:r>
          </w:p>
        </w:tc>
      </w:tr>
      <w:tr>
        <w:trPr>
          <w:cantSplit w:val="true"/>
        </w:trPr>
        <w:tc>
          <w:tcPr>
            <w:tcW w:type="dxa" w:w="461"/>
          </w:tcPr>
          <w:p>
            <w:r>
              <w:rPr>
                <w:sz w:val="18"/>
              </w:rPr>
              <w:t>164</w:t>
            </w:r>
          </w:p>
        </w:tc>
        <w:tc>
          <w:tcPr>
            <w:tcW w:type="dxa" w:w="3139"/>
          </w:tcPr>
          <w:p>
            <w:r>
              <w:rPr>
                <w:sz w:val="18"/>
              </w:rPr>
              <w:t>Twelve statements present and numbered 1 to 12</w:t>
            </w:r>
          </w:p>
        </w:tc>
        <w:tc>
          <w:tcPr>
            <w:tcW w:type="dxa" w:w="893"/>
            <w:shd w:val="clear" w:fill="D9EAD3"/>
          </w:tcPr>
          <w:p>
            <w:r>
              <w:rPr>
                <w:b/>
                <w:color w:val="1A7A1A"/>
                <w:sz w:val="18"/>
              </w:rPr>
              <w:t>PASS</w:t>
            </w:r>
          </w:p>
        </w:tc>
        <w:tc>
          <w:tcPr>
            <w:tcW w:type="dxa" w:w="5587"/>
          </w:tcPr>
          <w:p>
            <w:r>
              <w:rPr>
                <w:sz w:val="17"/>
              </w:rPr>
              <w:t>counted on the built deck</w:t>
            </w:r>
          </w:p>
        </w:tc>
      </w:tr>
      <w:tr>
        <w:trPr>
          <w:cantSplit w:val="true"/>
        </w:trPr>
        <w:tc>
          <w:tcPr>
            <w:tcW w:type="dxa" w:w="461"/>
          </w:tcPr>
          <w:p>
            <w:r>
              <w:rPr>
                <w:sz w:val="18"/>
              </w:rPr>
              <w:t>165</w:t>
            </w:r>
          </w:p>
        </w:tc>
        <w:tc>
          <w:tcPr>
            <w:tcW w:type="dxa" w:w="3139"/>
          </w:tcPr>
          <w:p>
            <w:r>
              <w:rPr>
                <w:sz w:val="18"/>
              </w:rPr>
              <w:t>The 1-5 scale, both /30 totals and the bands are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166</w:t>
            </w:r>
          </w:p>
        </w:tc>
        <w:tc>
          <w:tcPr>
            <w:tcW w:type="dxa" w:w="3139"/>
          </w:tcPr>
          <w:p>
            <w:r>
              <w:rPr>
                <w:sz w:val="18"/>
              </w:rPr>
              <w:t>Evidence protocol and the 3-versus-? distinction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167</w:t>
            </w:r>
          </w:p>
        </w:tc>
        <w:tc>
          <w:tcPr>
            <w:tcW w:type="dxa" w:w="3139"/>
          </w:tcPr>
          <w:p>
            <w:r>
              <w:rPr>
                <w:sz w:val="18"/>
              </w:rPr>
              <w:t>The 90-day evidence window is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168</w:t>
            </w:r>
          </w:p>
        </w:tc>
        <w:tc>
          <w:tcPr>
            <w:tcW w:type="dxa" w:w="3139"/>
          </w:tcPr>
          <w:p>
            <w:r>
              <w:rPr>
                <w:sz w:val="18"/>
              </w:rPr>
              <w:t>Four states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169</w:t>
            </w:r>
          </w:p>
        </w:tc>
        <w:tc>
          <w:tcPr>
            <w:tcW w:type="dxa" w:w="3139"/>
          </w:tcPr>
          <w:p>
            <w:r>
              <w:rPr>
                <w:sz w:val="18"/>
              </w:rPr>
              <w:t>Seven move-category NAMES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170</w:t>
            </w:r>
          </w:p>
        </w:tc>
        <w:tc>
          <w:tcPr>
            <w:tcW w:type="dxa" w:w="3139"/>
          </w:tcPr>
          <w:p>
            <w:r>
              <w:rPr>
                <w:sz w:val="18"/>
              </w:rPr>
              <w:t>No square prescribes a category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171</w:t>
            </w:r>
          </w:p>
        </w:tc>
        <w:tc>
          <w:tcPr>
            <w:tcW w:type="dxa" w:w="3139"/>
          </w:tcPr>
          <w:p>
            <w:r>
              <w:rPr>
                <w:sz w:val="18"/>
              </w:rPr>
              <w:t>Boundary, sensitivity and incomplete methodology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172</w:t>
            </w:r>
          </w:p>
        </w:tc>
        <w:tc>
          <w:tcPr>
            <w:tcW w:type="dxa" w:w="3139"/>
          </w:tcPr>
          <w:p>
            <w:r>
              <w:rPr>
                <w:sz w:val="18"/>
              </w:rPr>
              <w:t>The full sensitivity procedure survives in the presenter note</w:t>
            </w:r>
          </w:p>
        </w:tc>
        <w:tc>
          <w:tcPr>
            <w:tcW w:type="dxa" w:w="893"/>
            <w:shd w:val="clear" w:fill="D9EAD3"/>
          </w:tcPr>
          <w:p>
            <w:r>
              <w:rPr>
                <w:b/>
                <w:color w:val="1A7A1A"/>
                <w:sz w:val="18"/>
              </w:rPr>
              <w:t>PASS</w:t>
            </w:r>
          </w:p>
        </w:tc>
        <w:tc>
          <w:tcPr>
            <w:tcW w:type="dxa" w:w="5587"/>
          </w:tcPr>
          <w:p>
            <w:r>
              <w:rPr>
                <w:sz w:val="17"/>
              </w:rPr>
              <w:t>moved off the slide face, not out of the method</w:t>
            </w:r>
          </w:p>
        </w:tc>
      </w:tr>
      <w:tr>
        <w:trPr>
          <w:cantSplit w:val="true"/>
        </w:trPr>
        <w:tc>
          <w:tcPr>
            <w:tcW w:type="dxa" w:w="461"/>
          </w:tcPr>
          <w:p>
            <w:r>
              <w:rPr>
                <w:sz w:val="18"/>
              </w:rPr>
              <w:t>173</w:t>
            </w:r>
          </w:p>
        </w:tc>
        <w:tc>
          <w:tcPr>
            <w:tcW w:type="dxa" w:w="3139"/>
          </w:tcPr>
          <w:p>
            <w:r>
              <w:rPr>
                <w:sz w:val="18"/>
              </w:rPr>
              <w:t>State is not identity, and the Next-Move Note is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174</w:t>
            </w:r>
          </w:p>
        </w:tc>
        <w:tc>
          <w:tcPr>
            <w:tcW w:type="dxa" w:w="3139"/>
          </w:tcPr>
          <w:p>
            <w:r>
              <w:rPr>
                <w:sz w:val="18"/>
              </w:rPr>
              <w:t>Private scoring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175</w:t>
            </w:r>
          </w:p>
        </w:tc>
        <w:tc>
          <w:tcPr>
            <w:tcW w:type="dxa" w:w="3139"/>
          </w:tcPr>
          <w:p>
            <w:r>
              <w:rPr>
                <w:sz w:val="18"/>
              </w:rPr>
              <w:t>Timing chain continuous 0:00 to 60:00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176</w:t>
            </w:r>
          </w:p>
        </w:tc>
        <w:tc>
          <w:tcPr>
            <w:tcW w:type="dxa" w:w="3139"/>
          </w:tcPr>
          <w:p>
            <w:r>
              <w:rPr>
                <w:sz w:val="18"/>
              </w:rPr>
              <w:t>Protected evidence block is still twelve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177</w:t>
            </w:r>
          </w:p>
        </w:tc>
        <w:tc>
          <w:tcPr>
            <w:tcW w:type="dxa" w:w="3139"/>
          </w:tcPr>
          <w:p>
            <w:r>
              <w:rPr>
                <w:sz w:val="18"/>
              </w:rPr>
              <w:t>Recorded core is 50 minutes, Q&amp;A 50:00 to 60:00 and outside it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178</w:t>
            </w:r>
          </w:p>
        </w:tc>
        <w:tc>
          <w:tcPr>
            <w:tcW w:type="dxa" w:w="3139"/>
          </w:tcPr>
          <w:p>
            <w:r>
              <w:rPr>
                <w:sz w:val="18"/>
              </w:rPr>
              <w:t>Only slides 1 and 2 have a changed timing cue</w:t>
            </w:r>
          </w:p>
        </w:tc>
        <w:tc>
          <w:tcPr>
            <w:tcW w:type="dxa" w:w="893"/>
            <w:shd w:val="clear" w:fill="D9EAD3"/>
          </w:tcPr>
          <w:p>
            <w:r>
              <w:rPr>
                <w:b/>
                <w:color w:val="1A7A1A"/>
                <w:sz w:val="18"/>
              </w:rPr>
              <w:t>PASS</w:t>
            </w:r>
          </w:p>
        </w:tc>
        <w:tc>
          <w:tcPr>
            <w:tcW w:type="dxa" w:w="5587"/>
          </w:tcPr>
          <w:p>
            <w:r>
              <w:rPr>
                <w:sz w:val="17"/>
              </w:rPr>
              <w:t>ten seconds move from the welcome to the reframe so the lived warrant fits; the 2:00 and 5:00 block boundaries are untouched</w:t>
            </w:r>
          </w:p>
        </w:tc>
      </w:tr>
      <w:tr>
        <w:trPr>
          <w:cantSplit w:val="true"/>
        </w:trPr>
        <w:tc>
          <w:tcPr>
            <w:tcW w:type="dxa" w:w="461"/>
          </w:tcPr>
          <w:p>
            <w:r>
              <w:rPr>
                <w:sz w:val="18"/>
              </w:rPr>
              <w:t>179</w:t>
            </w:r>
          </w:p>
        </w:tc>
        <w:tc>
          <w:tcPr>
            <w:tcW w:type="dxa" w:w="3139"/>
          </w:tcPr>
          <w:p>
            <w:r>
              <w:rPr>
                <w:sz w:val="18"/>
              </w:rPr>
              <w:t>Every SOP reconciliation block boundary still matches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180</w:t>
            </w:r>
          </w:p>
        </w:tc>
        <w:tc>
          <w:tcPr>
            <w:tcW w:type="dxa" w:w="3139"/>
          </w:tcPr>
          <w:p>
            <w:r>
              <w:rPr>
                <w:sz w:val="18"/>
              </w:rPr>
              <w:t>The lived warrant is in the core opening, not optional</w:t>
            </w:r>
          </w:p>
        </w:tc>
        <w:tc>
          <w:tcPr>
            <w:tcW w:type="dxa" w:w="893"/>
            <w:shd w:val="clear" w:fill="D9EAD3"/>
          </w:tcPr>
          <w:p>
            <w:r>
              <w:rPr>
                <w:b/>
                <w:color w:val="1A7A1A"/>
                <w:sz w:val="18"/>
              </w:rPr>
              <w:t>PASS</w:t>
            </w:r>
          </w:p>
        </w:tc>
        <w:tc>
          <w:tcPr>
            <w:tcW w:type="dxa" w:w="5587"/>
          </w:tcPr>
          <w:p>
            <w:r>
              <w:rPr>
                <w:sz w:val="17"/>
              </w:rPr>
              <w:t>promoted out of slide 5's optional block onto slide 2</w:t>
            </w:r>
          </w:p>
        </w:tc>
      </w:tr>
      <w:tr>
        <w:trPr>
          <w:cantSplit w:val="true"/>
        </w:trPr>
        <w:tc>
          <w:tcPr>
            <w:tcW w:type="dxa" w:w="461"/>
          </w:tcPr>
          <w:p>
            <w:r>
              <w:rPr>
                <w:sz w:val="18"/>
              </w:rPr>
              <w:t>181</w:t>
            </w:r>
          </w:p>
        </w:tc>
        <w:tc>
          <w:tcPr>
            <w:tcW w:type="dxa" w:w="3139"/>
          </w:tcPr>
          <w:p>
            <w:r>
              <w:rPr>
                <w:sz w:val="18"/>
              </w:rPr>
              <w:t>The warrant uses only wording already approved in this package</w:t>
            </w:r>
          </w:p>
        </w:tc>
        <w:tc>
          <w:tcPr>
            <w:tcW w:type="dxa" w:w="893"/>
            <w:shd w:val="clear" w:fill="D9EAD3"/>
          </w:tcPr>
          <w:p>
            <w:r>
              <w:rPr>
                <w:b/>
                <w:color w:val="1A7A1A"/>
                <w:sz w:val="18"/>
              </w:rPr>
              <w:t>PASS</w:t>
            </w:r>
          </w:p>
        </w:tc>
        <w:tc>
          <w:tcPr>
            <w:tcW w:type="dxa" w:w="5587"/>
          </w:tcPr>
          <w:p>
            <w:r>
              <w:rPr>
                <w:sz w:val="17"/>
              </w:rPr>
              <w:t>no dates, employers, metrics, reactions, reasons or outcomes were invented</w:t>
            </w:r>
          </w:p>
        </w:tc>
      </w:tr>
      <w:tr>
        <w:trPr>
          <w:cantSplit w:val="true"/>
        </w:trPr>
        <w:tc>
          <w:tcPr>
            <w:tcW w:type="dxa" w:w="461"/>
          </w:tcPr>
          <w:p>
            <w:r>
              <w:rPr>
                <w:sz w:val="18"/>
              </w:rPr>
              <w:t>182</w:t>
            </w:r>
          </w:p>
        </w:tc>
        <w:tc>
          <w:tcPr>
            <w:tcW w:type="dxa" w:w="3139"/>
          </w:tcPr>
          <w:p>
            <w:r>
              <w:rPr>
                <w:sz w:val="18"/>
              </w:rPr>
              <w:t>The warrant is capped and the cap is stated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183</w:t>
            </w:r>
          </w:p>
        </w:tc>
        <w:tc>
          <w:tcPr>
            <w:tcW w:type="dxa" w:w="3139"/>
          </w:tcPr>
          <w:p>
            <w:r>
              <w:rPr>
                <w:sz w:val="18"/>
              </w:rPr>
              <w:t>Recognition precedes terminology on slides 4 and 5</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184</w:t>
            </w:r>
          </w:p>
        </w:tc>
        <w:tc>
          <w:tcPr>
            <w:tcW w:type="dxa" w:w="3139"/>
          </w:tcPr>
          <w:p>
            <w:r>
              <w:rPr>
                <w:sz w:val="18"/>
              </w:rPr>
              <w:t>Density and Optionality are both still taught by name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185</w:t>
            </w:r>
          </w:p>
        </w:tc>
        <w:tc>
          <w:tcPr>
            <w:tcW w:type="dxa" w:w="3139"/>
          </w:tcPr>
          <w:p>
            <w:r>
              <w:rPr>
                <w:sz w:val="18"/>
              </w:rPr>
              <w:t>The recording and privacy disclosure still lands inside five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186</w:t>
            </w:r>
          </w:p>
        </w:tc>
        <w:tc>
          <w:tcPr>
            <w:tcW w:type="dxa" w:w="3139"/>
          </w:tcPr>
          <w:p>
            <w:r>
              <w:rPr>
                <w:sz w:val="18"/>
              </w:rPr>
              <w:t>Optionality is not stated as employer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187</w:t>
            </w:r>
          </w:p>
        </w:tc>
        <w:tc>
          <w:tcPr>
            <w:tcW w:type="dxa" w:w="3139"/>
          </w:tcPr>
          <w:p>
            <w:r>
              <w:rPr>
                <w:sz w:val="18"/>
              </w:rPr>
              <w:t>Visibility is not presented as evidence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188</w:t>
            </w:r>
          </w:p>
        </w:tc>
        <w:tc>
          <w:tcPr>
            <w:tcW w:type="dxa" w:w="3139"/>
          </w:tcPr>
          <w:p>
            <w:r>
              <w:rPr>
                <w:sz w:val="18"/>
              </w:rPr>
              <w:t>Translation is about legibility, not solving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189</w:t>
            </w:r>
          </w:p>
        </w:tc>
        <w:tc>
          <w:tcPr>
            <w:tcW w:type="dxa" w:w="3139"/>
          </w:tcPr>
          <w:p>
            <w:r>
              <w:rPr>
                <w:sz w:val="18"/>
              </w:rPr>
              <w:t>Repair formation conditions reads as a category to test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190</w:t>
            </w:r>
          </w:p>
        </w:tc>
        <w:tc>
          <w:tcPr>
            <w:tcW w:type="dxa" w:w="3139"/>
          </w:tcPr>
          <w:p>
            <w:r>
              <w:rPr>
                <w:sz w:val="18"/>
              </w:rPr>
              <w:t>Prepare for exit is preparation, not a recommendation to resign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191</w:t>
            </w:r>
          </w:p>
        </w:tc>
        <w:tc>
          <w:tcPr>
            <w:tcW w:type="dxa" w:w="3139"/>
          </w:tcPr>
          <w:p>
            <w:r>
              <w:rPr>
                <w:sz w:val="18"/>
              </w:rPr>
              <w:t>The session never claims to decide stay or leave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192</w:t>
            </w:r>
          </w:p>
        </w:tc>
        <w:tc>
          <w:tcPr>
            <w:tcW w:type="dxa" w:w="3139"/>
          </w:tcPr>
          <w:p>
            <w:r>
              <w:rPr>
                <w:sz w:val="18"/>
              </w:rPr>
              <w:t>No destination-specific portability is promised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193</w:t>
            </w:r>
          </w:p>
        </w:tc>
        <w:tc>
          <w:tcPr>
            <w:tcW w:type="dxa" w:w="3139"/>
          </w:tcPr>
          <w:p>
            <w:r>
              <w:rPr>
                <w:sz w:val="18"/>
              </w:rPr>
              <w:t>Nothing promises hiring, promotion, sponsorship or pay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194</w:t>
            </w:r>
          </w:p>
        </w:tc>
        <w:tc>
          <w:tcPr>
            <w:tcW w:type="dxa" w:w="3139"/>
          </w:tcPr>
          <w:p>
            <w:r>
              <w:rPr>
                <w:sz w:val="18"/>
              </w:rPr>
              <w:t>The four questions appear on exactly one slide face</w:t>
            </w:r>
          </w:p>
        </w:tc>
        <w:tc>
          <w:tcPr>
            <w:tcW w:type="dxa" w:w="893"/>
            <w:shd w:val="clear" w:fill="D9EAD3"/>
          </w:tcPr>
          <w:p>
            <w:r>
              <w:rPr>
                <w:b/>
                <w:color w:val="1A7A1A"/>
                <w:sz w:val="18"/>
              </w:rPr>
              <w:t>PASS</w:t>
            </w:r>
          </w:p>
        </w:tc>
        <w:tc>
          <w:tcPr>
            <w:tcW w:type="dxa" w:w="5587"/>
          </w:tcPr>
          <w:p>
            <w:r>
              <w:rPr>
                <w:sz w:val="17"/>
              </w:rPr>
              <w:t>slide 22, as the interpretive frame directly above the Next-Move Note</w:t>
            </w:r>
          </w:p>
        </w:tc>
      </w:tr>
      <w:tr>
        <w:trPr>
          <w:cantSplit w:val="true"/>
        </w:trPr>
        <w:tc>
          <w:tcPr>
            <w:tcW w:type="dxa" w:w="461"/>
          </w:tcPr>
          <w:p>
            <w:r>
              <w:rPr>
                <w:sz w:val="18"/>
              </w:rPr>
              <w:t>195</w:t>
            </w:r>
          </w:p>
        </w:tc>
        <w:tc>
          <w:tcPr>
            <w:tcW w:type="dxa" w:w="3139"/>
          </w:tcPr>
          <w:p>
            <w:r>
              <w:rPr>
                <w:sz w:val="18"/>
              </w:rPr>
              <w:t>They are spoken once, on the same slide</w:t>
            </w:r>
          </w:p>
        </w:tc>
        <w:tc>
          <w:tcPr>
            <w:tcW w:type="dxa" w:w="893"/>
            <w:shd w:val="clear" w:fill="D9EAD3"/>
          </w:tcPr>
          <w:p>
            <w:r>
              <w:rPr>
                <w:b/>
                <w:color w:val="1A7A1A"/>
                <w:sz w:val="18"/>
              </w:rPr>
              <w:t>PASS</w:t>
            </w:r>
          </w:p>
        </w:tc>
        <w:tc>
          <w:tcPr>
            <w:tcW w:type="dxa" w:w="5587"/>
          </w:tcPr>
          <w:p>
            <w:r>
              <w:rPr>
                <w:sz w:val="17"/>
              </w:rPr>
              <w:t>notes carrying all four: [22]</w:t>
            </w:r>
          </w:p>
        </w:tc>
      </w:tr>
      <w:tr>
        <w:trPr>
          <w:cantSplit w:val="true"/>
        </w:trPr>
        <w:tc>
          <w:tcPr>
            <w:tcW w:type="dxa" w:w="461"/>
          </w:tcPr>
          <w:p>
            <w:r>
              <w:rPr>
                <w:sz w:val="18"/>
              </w:rPr>
              <w:t>196</w:t>
            </w:r>
          </w:p>
        </w:tc>
        <w:tc>
          <w:tcPr>
            <w:tcW w:type="dxa" w:w="3139"/>
          </w:tcPr>
          <w:p>
            <w:r>
              <w:rPr>
                <w:sz w:val="18"/>
              </w:rPr>
              <w:t>They are framed as interpretation, not a new exercise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197</w:t>
            </w:r>
          </w:p>
        </w:tc>
        <w:tc>
          <w:tcPr>
            <w:tcW w:type="dxa" w:w="3139"/>
          </w:tcPr>
          <w:p>
            <w:r>
              <w:rPr>
                <w:sz w:val="18"/>
              </w:rPr>
              <w:t>No new worksheet or scoring was built around them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198</w:t>
            </w:r>
          </w:p>
        </w:tc>
        <w:tc>
          <w:tcPr>
            <w:tcW w:type="dxa" w:w="3139"/>
          </w:tcPr>
          <w:p>
            <w:r>
              <w:rPr>
                <w:sz w:val="18"/>
              </w:rPr>
              <w:t>Slide 18 carries materially less on its face</w:t>
            </w:r>
          </w:p>
        </w:tc>
        <w:tc>
          <w:tcPr>
            <w:tcW w:type="dxa" w:w="893"/>
            <w:shd w:val="clear" w:fill="D9EAD3"/>
          </w:tcPr>
          <w:p>
            <w:r>
              <w:rPr>
                <w:b/>
                <w:color w:val="1A7A1A"/>
                <w:sz w:val="18"/>
              </w:rPr>
              <w:t>PASS</w:t>
            </w:r>
          </w:p>
        </w:tc>
        <w:tc>
          <w:tcPr>
            <w:tcW w:type="dxa" w:w="5587"/>
          </w:tcPr>
          <w:p>
            <w:r>
              <w:rPr>
                <w:sz w:val="17"/>
              </w:rPr>
              <w:t>17 text blocks down to 15; 955 characters down to 706</w:t>
            </w:r>
          </w:p>
        </w:tc>
      </w:tr>
      <w:tr>
        <w:trPr>
          <w:cantSplit w:val="true"/>
        </w:trPr>
        <w:tc>
          <w:tcPr>
            <w:tcW w:type="dxa" w:w="461"/>
          </w:tcPr>
          <w:p>
            <w:r>
              <w:rPr>
                <w:sz w:val="18"/>
              </w:rPr>
              <w:t>199</w:t>
            </w:r>
          </w:p>
        </w:tc>
        <w:tc>
          <w:tcPr>
            <w:tcW w:type="dxa" w:w="3139"/>
          </w:tcPr>
          <w:p>
            <w:r>
              <w:rPr>
                <w:sz w:val="18"/>
              </w:rPr>
              <w:t>The three tiers survive on the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200</w:t>
            </w:r>
          </w:p>
        </w:tc>
        <w:tc>
          <w:tcPr>
            <w:tcW w:type="dxa" w:w="3139"/>
          </w:tcPr>
          <w:p>
            <w:r>
              <w:rPr>
                <w:sz w:val="18"/>
              </w:rPr>
              <w:t>The mechanics that left the face are on workbook page 4</w:t>
            </w:r>
          </w:p>
        </w:tc>
        <w:tc>
          <w:tcPr>
            <w:tcW w:type="dxa" w:w="893"/>
            <w:shd w:val="clear" w:fill="D9EAD3"/>
          </w:tcPr>
          <w:p>
            <w:r>
              <w:rPr>
                <w:b/>
                <w:color w:val="1A7A1A"/>
                <w:sz w:val="18"/>
              </w:rPr>
              <w:t>PASS</w:t>
            </w:r>
          </w:p>
        </w:tc>
        <w:tc>
          <w:tcPr>
            <w:tcW w:type="dxa" w:w="5587"/>
          </w:tcPr>
          <w:p>
            <w:r>
              <w:rPr>
                <w:sz w:val="17"/>
              </w:rPr>
              <w:t>nothing was lost, it was already printed in the workbook</w:t>
            </w:r>
          </w:p>
        </w:tc>
      </w:tr>
      <w:tr>
        <w:trPr>
          <w:cantSplit w:val="true"/>
        </w:trPr>
        <w:tc>
          <w:tcPr>
            <w:tcW w:type="dxa" w:w="461"/>
          </w:tcPr>
          <w:p>
            <w:r>
              <w:rPr>
                <w:sz w:val="18"/>
              </w:rPr>
              <w:t>201</w:t>
            </w:r>
          </w:p>
        </w:tc>
        <w:tc>
          <w:tcPr>
            <w:tcW w:type="dxa" w:w="3139"/>
          </w:tcPr>
          <w:p>
            <w:r>
              <w:rPr>
                <w:sz w:val="18"/>
              </w:rPr>
              <w:t>Slide 23 still offers exactly two routes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202</w:t>
            </w:r>
          </w:p>
        </w:tc>
        <w:tc>
          <w:tcPr>
            <w:tcW w:type="dxa" w:w="3139"/>
          </w:tcPr>
          <w:p>
            <w:r>
              <w:rPr>
                <w:sz w:val="18"/>
              </w:rPr>
              <w:t>Route 1 remains genuine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203</w:t>
            </w:r>
          </w:p>
        </w:tc>
        <w:tc>
          <w:tcPr>
            <w:tcW w:type="dxa" w:w="3139"/>
          </w:tcPr>
          <w:p>
            <w:r>
              <w:rPr>
                <w:sz w:val="18"/>
              </w:rPr>
              <w:t>Career Move Review is absent from every slide face</w:t>
            </w:r>
          </w:p>
        </w:tc>
        <w:tc>
          <w:tcPr>
            <w:tcW w:type="dxa" w:w="893"/>
            <w:shd w:val="clear" w:fill="D9EAD3"/>
          </w:tcPr>
          <w:p>
            <w:r>
              <w:rPr>
                <w:b/>
                <w:color w:val="1A7A1A"/>
                <w:sz w:val="18"/>
              </w:rPr>
              <w:t>PASS</w:t>
            </w:r>
          </w:p>
        </w:tc>
        <w:tc>
          <w:tcPr>
            <w:tcW w:type="dxa" w:w="5587"/>
          </w:tcPr>
          <w:p>
            <w:r>
              <w:rPr>
                <w:sz w:val="17"/>
              </w:rPr>
              <w:t>its route does not exist in the repository, so it is not offered from the stage</w:t>
            </w:r>
          </w:p>
        </w:tc>
      </w:tr>
      <w:tr>
        <w:trPr>
          <w:cantSplit w:val="true"/>
        </w:trPr>
        <w:tc>
          <w:tcPr>
            <w:tcW w:type="dxa" w:w="461"/>
          </w:tcPr>
          <w:p>
            <w:r>
              <w:rPr>
                <w:sz w:val="18"/>
              </w:rPr>
              <w:t>204</w:t>
            </w:r>
          </w:p>
        </w:tc>
        <w:tc>
          <w:tcPr>
            <w:tcW w:type="dxa" w:w="3139"/>
          </w:tcPr>
          <w:p>
            <w:r>
              <w:rPr>
                <w:sz w:val="18"/>
              </w:rPr>
              <w:t>Career Move Review is named in the notes and the SOP as unverified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205</w:t>
            </w:r>
          </w:p>
        </w:tc>
        <w:tc>
          <w:tcPr>
            <w:tcW w:type="dxa" w:w="3139"/>
          </w:tcPr>
          <w:p>
            <w:r>
              <w:rPr>
                <w:sz w:val="18"/>
              </w:rPr>
              <w:t>Keep the Proof is not on the recorded product slide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206</w:t>
            </w:r>
          </w:p>
        </w:tc>
        <w:tc>
          <w:tcPr>
            <w:tcW w:type="dxa" w:w="3139"/>
          </w:tcPr>
          <w:p>
            <w:r>
              <w:rPr>
                <w:sz w:val="18"/>
              </w:rPr>
              <w:t>Private Capability Position Read is gone from every current instruction</w:t>
            </w:r>
          </w:p>
        </w:tc>
        <w:tc>
          <w:tcPr>
            <w:tcW w:type="dxa" w:w="893"/>
            <w:shd w:val="clear" w:fill="D9EAD3"/>
          </w:tcPr>
          <w:p>
            <w:r>
              <w:rPr>
                <w:b/>
                <w:color w:val="1A7A1A"/>
                <w:sz w:val="18"/>
              </w:rPr>
              <w:t>PASS</w:t>
            </w:r>
          </w:p>
        </w:tc>
        <w:tc>
          <w:tcPr>
            <w:tcW w:type="dxa" w:w="5587"/>
          </w:tcPr>
          <w:p>
            <w:r>
              <w:rPr>
                <w:sz w:val="17"/>
              </w:rPr>
              <w:t>the only mentions in the deck notes and the SOP say it is retired</w:t>
            </w:r>
          </w:p>
        </w:tc>
      </w:tr>
      <w:tr>
        <w:trPr>
          <w:cantSplit w:val="true"/>
        </w:trPr>
        <w:tc>
          <w:tcPr>
            <w:tcW w:type="dxa" w:w="461"/>
          </w:tcPr>
          <w:p>
            <w:r>
              <w:rPr>
                <w:sz w:val="18"/>
              </w:rPr>
              <w:t>207</w:t>
            </w:r>
          </w:p>
        </w:tc>
        <w:tc>
          <w:tcPr>
            <w:tcW w:type="dxa" w:w="3139"/>
          </w:tcPr>
          <w:p>
            <w:r>
              <w:rPr>
                <w:sz w:val="18"/>
              </w:rPr>
              <w:t>No price appears on any slide face</w:t>
            </w:r>
          </w:p>
        </w:tc>
        <w:tc>
          <w:tcPr>
            <w:tcW w:type="dxa" w:w="893"/>
            <w:shd w:val="clear" w:fill="D9EAD3"/>
          </w:tcPr>
          <w:p>
            <w:r>
              <w:rPr>
                <w:b/>
                <w:color w:val="1A7A1A"/>
                <w:sz w:val="18"/>
              </w:rPr>
              <w:t>PASS</w:t>
            </w:r>
          </w:p>
        </w:tc>
        <w:tc>
          <w:tcPr>
            <w:tcW w:type="dxa" w:w="5587"/>
          </w:tcPr>
          <w:p>
            <w:r>
              <w:rPr>
                <w:sz w:val="17"/>
              </w:rPr>
              <w:t>the Field Kit price is verified live and spoken, never printed on the replay</w:t>
            </w:r>
          </w:p>
        </w:tc>
      </w:tr>
      <w:tr>
        <w:trPr>
          <w:cantSplit w:val="true"/>
        </w:trPr>
        <w:tc>
          <w:tcPr>
            <w:tcW w:type="dxa" w:w="461"/>
          </w:tcPr>
          <w:p>
            <w:r>
              <w:rPr>
                <w:sz w:val="18"/>
              </w:rPr>
              <w:t>208</w:t>
            </w:r>
          </w:p>
        </w:tc>
        <w:tc>
          <w:tcPr>
            <w:tcW w:type="dxa" w:w="3139"/>
          </w:tcPr>
          <w:p>
            <w:r>
              <w:rPr>
                <w:sz w:val="18"/>
              </w:rPr>
              <w:t>No scarcity, discount theater or crossed-out pricing</w:t>
            </w:r>
          </w:p>
        </w:tc>
        <w:tc>
          <w:tcPr>
            <w:tcW w:type="dxa" w:w="893"/>
            <w:shd w:val="clear" w:fill="D9EAD3"/>
          </w:tcPr>
          <w:p>
            <w:r>
              <w:rPr>
                <w:b/>
                <w:color w:val="1A7A1A"/>
                <w:sz w:val="18"/>
              </w:rPr>
              <w:t>PASS</w:t>
            </w:r>
          </w:p>
        </w:tc>
        <w:tc>
          <w:tcPr>
            <w:tcW w:type="dxa" w:w="5587"/>
          </w:tcPr>
          <w:p>
            <w:r>
              <w:rPr>
                <w:sz w:val="17"/>
              </w:rPr>
              <w:t>the only match is slide 23's note forbidding the phrase</w:t>
            </w:r>
          </w:p>
        </w:tc>
      </w:tr>
      <w:tr>
        <w:trPr>
          <w:cantSplit w:val="true"/>
        </w:trPr>
        <w:tc>
          <w:tcPr>
            <w:tcW w:type="dxa" w:w="461"/>
          </w:tcPr>
          <w:p>
            <w:r>
              <w:rPr>
                <w:sz w:val="18"/>
              </w:rPr>
              <w:t>209</w:t>
            </w:r>
          </w:p>
        </w:tc>
        <w:tc>
          <w:tcPr>
            <w:tcW w:type="dxa" w:w="3139"/>
          </w:tcPr>
          <w:p>
            <w:r>
              <w:rPr>
                <w:sz w:val="18"/>
              </w:rPr>
              <w:t>Slide 20 no longer implies the real answer is behind a paywall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210</w:t>
            </w:r>
          </w:p>
        </w:tc>
        <w:tc>
          <w:tcPr>
            <w:tcW w:type="dxa" w:w="3139"/>
          </w:tcPr>
          <w:p>
            <w:r>
              <w:rPr>
                <w:sz w:val="18"/>
              </w:rPr>
              <w:t>External links unchanged from v2.0.5</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211</w:t>
            </w:r>
          </w:p>
        </w:tc>
        <w:tc>
          <w:tcPr>
            <w:tcW w:type="dxa" w:w="3139"/>
          </w:tcPr>
          <w:p>
            <w:r>
              <w:rPr>
                <w:sz w:val="18"/>
              </w:rPr>
              <w:t>Every QR decodes to an intended destination</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212</w:t>
            </w:r>
          </w:p>
        </w:tc>
        <w:tc>
          <w:tcPr>
            <w:tcW w:type="dxa" w:w="3139"/>
          </w:tcPr>
          <w:p>
            <w:r>
              <w:rPr>
                <w:sz w:val="18"/>
              </w:rPr>
              <w:t>No retired Private Read route anywhere in the package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213</w:t>
            </w:r>
          </w:p>
        </w:tc>
        <w:tc>
          <w:tcPr>
            <w:tcW w:type="dxa" w:w="3139"/>
          </w:tcPr>
          <w:p>
            <w:r>
              <w:rPr>
                <w:sz w:val="18"/>
              </w:rPr>
              <w:t>33 slides, 26 active, 7 hidden,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214</w:t>
            </w:r>
          </w:p>
        </w:tc>
        <w:tc>
          <w:tcPr>
            <w:tcW w:type="dxa" w:w="3139"/>
          </w:tcPr>
          <w:p>
            <w:r>
              <w:rPr>
                <w:sz w:val="18"/>
              </w:rPr>
              <w:t>The dated holding slide is hidden and is the only dated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215</w:t>
            </w:r>
          </w:p>
        </w:tc>
        <w:tc>
          <w:tcPr>
            <w:tcW w:type="dxa" w:w="3139"/>
          </w:tcPr>
          <w:p>
            <w:r>
              <w:rPr>
                <w:sz w:val="18"/>
              </w:rPr>
              <w:t>The institutional close is still available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216</w:t>
            </w:r>
          </w:p>
        </w:tc>
        <w:tc>
          <w:tcPr>
            <w:tcW w:type="dxa" w:w="3139"/>
          </w:tcPr>
          <w:p>
            <w:r>
              <w:rPr>
                <w:sz w:val="18"/>
              </w:rPr>
              <w:t>Exported deck is 26 pages, hidden slides excluded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217</w:t>
            </w:r>
          </w:p>
        </w:tc>
        <w:tc>
          <w:tcPr>
            <w:tcW w:type="dxa" w:w="3139"/>
          </w:tcPr>
          <w:p>
            <w:r>
              <w:rPr>
                <w:sz w:val="18"/>
              </w:rPr>
              <w:t>No new text overflow, and two pre-existing ones repaired</w:t>
            </w:r>
          </w:p>
        </w:tc>
        <w:tc>
          <w:tcPr>
            <w:tcW w:type="dxa" w:w="893"/>
            <w:shd w:val="clear" w:fill="D9EAD3"/>
          </w:tcPr>
          <w:p>
            <w:r>
              <w:rPr>
                <w:b/>
                <w:color w:val="1A7A1A"/>
                <w:sz w:val="18"/>
              </w:rPr>
              <w:t>PASS</w:t>
            </w:r>
          </w:p>
        </w:tc>
        <w:tc>
          <w:tcPr>
            <w:tcW w:type="dxa" w:w="5587"/>
          </w:tcPr>
          <w:p>
            <w:r>
              <w:rPr>
                <w:sz w:val="17"/>
              </w:rPr>
              <w:t>5 frames flagged on v2.0.5, 3 on v2.0.6, 0 new. Slides 18 and 22 were repaired; the three that remain flag on both versions and were confirmed by eye to wrap without clipping</w:t>
            </w:r>
          </w:p>
        </w:tc>
      </w:tr>
      <w:tr>
        <w:trPr>
          <w:cantSplit w:val="true"/>
        </w:trPr>
        <w:tc>
          <w:tcPr>
            <w:tcW w:type="dxa" w:w="461"/>
          </w:tcPr>
          <w:p>
            <w:r>
              <w:rPr>
                <w:sz w:val="18"/>
              </w:rPr>
              <w:t>218</w:t>
            </w:r>
          </w:p>
        </w:tc>
        <w:tc>
          <w:tcPr>
            <w:tcW w:type="dxa" w:w="3139"/>
          </w:tcPr>
          <w:p>
            <w:r>
              <w:rPr>
                <w:sz w:val="18"/>
              </w:rPr>
              <w:t>Deck is still native editable shapes, two raster assets only</w:t>
            </w:r>
          </w:p>
        </w:tc>
        <w:tc>
          <w:tcPr>
            <w:tcW w:type="dxa" w:w="893"/>
            <w:shd w:val="clear" w:fill="D9EAD3"/>
          </w:tcPr>
          <w:p>
            <w:r>
              <w:rPr>
                <w:b/>
                <w:color w:val="1A7A1A"/>
                <w:sz w:val="18"/>
              </w:rPr>
              <w:t>PASS</w:t>
            </w:r>
          </w:p>
        </w:tc>
        <w:tc>
          <w:tcPr>
            <w:tcW w:type="dxa" w:w="5587"/>
          </w:tcPr>
          <w:p>
            <w:r>
              <w:rPr>
                <w:sz w:val="17"/>
              </w:rPr>
              <w:t>the portrait and two QR codes; nothing was flattened to an image</w:t>
            </w:r>
          </w:p>
        </w:tc>
      </w:tr>
      <w:tr>
        <w:trPr>
          <w:cantSplit w:val="true"/>
        </w:trPr>
        <w:tc>
          <w:tcPr>
            <w:tcW w:type="dxa" w:w="461"/>
          </w:tcPr>
          <w:p>
            <w:r>
              <w:rPr>
                <w:sz w:val="18"/>
              </w:rPr>
              <w:t>219</w:t>
            </w:r>
          </w:p>
        </w:tc>
        <w:tc>
          <w:tcPr>
            <w:tcW w:type="dxa" w:w="3139"/>
          </w:tcPr>
          <w:p>
            <w:r>
              <w:rPr>
                <w:sz w:val="18"/>
              </w:rPr>
              <w:t>SOP is v2.0.9 and names deck v2.0.6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220</w:t>
            </w:r>
          </w:p>
        </w:tc>
        <w:tc>
          <w:tcPr>
            <w:tcW w:type="dxa" w:w="3139"/>
          </w:tcPr>
          <w:p>
            <w:r>
              <w:rPr>
                <w:sz w:val="18"/>
              </w:rPr>
              <w:t>SOP exports at eight pages, with no stub final page</w:t>
            </w:r>
          </w:p>
        </w:tc>
        <w:tc>
          <w:tcPr>
            <w:tcW w:type="dxa" w:w="893"/>
            <w:shd w:val="clear" w:fill="D9EAD3"/>
          </w:tcPr>
          <w:p>
            <w:r>
              <w:rPr>
                <w:b/>
                <w:color w:val="1A7A1A"/>
                <w:sz w:val="18"/>
              </w:rPr>
              <w:t>PASS</w:t>
            </w:r>
          </w:p>
        </w:tc>
        <w:tc>
          <w:tcPr>
            <w:tcW w:type="dxa" w:w="5587"/>
          </w:tcPr>
          <w:p>
            <w:r>
              <w:rPr>
                <w:sz w:val="17"/>
              </w:rPr>
              <w:t>REPINNED FROM SEVEN. The commercial architecture grew from two live offers to five and three sections gained operational rules, so the document genuinely needs the page. The stub-page test that the seven-page pin protected is kept</w:t>
            </w:r>
          </w:p>
        </w:tc>
      </w:tr>
      <w:tr>
        <w:trPr>
          <w:cantSplit w:val="true"/>
        </w:trPr>
        <w:tc>
          <w:tcPr>
            <w:tcW w:type="dxa" w:w="461"/>
          </w:tcPr>
          <w:p>
            <w:r>
              <w:rPr>
                <w:sz w:val="18"/>
              </w:rPr>
              <w:t>221</w:t>
            </w:r>
          </w:p>
        </w:tc>
        <w:tc>
          <w:tcPr>
            <w:tcW w:type="dxa" w:w="3139"/>
          </w:tcPr>
          <w:p>
            <w:r>
              <w:rPr>
                <w:sz w:val="18"/>
              </w:rPr>
              <w:t>Landscape is still confined to the reconciliation pages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222</w:t>
            </w:r>
          </w:p>
        </w:tc>
        <w:tc>
          <w:tcPr>
            <w:tcW w:type="dxa" w:w="3139"/>
          </w:tcPr>
          <w:p>
            <w:r>
              <w:rPr>
                <w:sz w:val="18"/>
              </w:rPr>
              <w:t>The arrival poll is specified as pre-recording and optional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223</w:t>
            </w:r>
          </w:p>
        </w:tc>
        <w:tc>
          <w:tcPr>
            <w:tcW w:type="dxa" w:w="3139"/>
          </w:tcPr>
          <w:p>
            <w:r>
              <w:rPr>
                <w:sz w:val="18"/>
              </w:rPr>
              <w:t>The poll never asks anything diagnostic</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224</w:t>
            </w:r>
          </w:p>
        </w:tc>
        <w:tc>
          <w:tcPr>
            <w:tcW w:type="dxa" w:w="3139"/>
          </w:tcPr>
          <w:p>
            <w:r>
              <w:rPr>
                <w:sz w:val="18"/>
              </w:rPr>
              <w:t>Checklist is v1.2 and marks the already-current Maven copy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225</w:t>
            </w:r>
          </w:p>
        </w:tc>
        <w:tc>
          <w:tcPr>
            <w:tcW w:type="dxa" w:w="3139"/>
          </w:tcPr>
          <w:p>
            <w:r>
              <w:rPr>
                <w:sz w:val="18"/>
              </w:rPr>
              <w:t>Workbook is byte-identical and its Acrobat gate still applies</w:t>
            </w:r>
          </w:p>
        </w:tc>
        <w:tc>
          <w:tcPr>
            <w:tcW w:type="dxa" w:w="893"/>
            <w:shd w:val="clear" w:fill="D9EAD3"/>
          </w:tcPr>
          <w:p>
            <w:r>
              <w:rPr>
                <w:b/>
                <w:color w:val="1A7A1A"/>
                <w:sz w:val="18"/>
              </w:rPr>
              <w:t>PASS</w:t>
            </w:r>
          </w:p>
        </w:tc>
        <w:tc>
          <w:tcPr>
            <w:tcW w:type="dxa" w:w="5587"/>
          </w:tcPr>
          <w:p>
            <w:r>
              <w:rPr>
                <w:sz w:val="17"/>
              </w:rPr>
              <w:t>2bd2912846a679837e8e6bfb4aadff2bb07ee5959d35502ca1c5b5c728efa3ee</w:t>
            </w:r>
          </w:p>
        </w:tc>
      </w:tr>
      <w:tr>
        <w:trPr>
          <w:cantSplit w:val="true"/>
        </w:trPr>
        <w:tc>
          <w:tcPr>
            <w:tcW w:type="dxa" w:w="461"/>
          </w:tcPr>
          <w:p>
            <w:r>
              <w:rPr>
                <w:sz w:val="18"/>
              </w:rPr>
              <w:t>226</w:t>
            </w:r>
          </w:p>
        </w:tc>
        <w:tc>
          <w:tcPr>
            <w:tcW w:type="dxa" w:w="3139"/>
          </w:tcPr>
          <w:p>
            <w:r>
              <w:rPr>
                <w:sz w:val="18"/>
              </w:rPr>
              <w:t>No em dash in newly written participant-facing slide copy</w:t>
            </w:r>
          </w:p>
        </w:tc>
        <w:tc>
          <w:tcPr>
            <w:tcW w:type="dxa" w:w="893"/>
            <w:shd w:val="clear" w:fill="D9EAD3"/>
          </w:tcPr>
          <w:p>
            <w:r>
              <w:rPr>
                <w:b/>
                <w:color w:val="1A7A1A"/>
                <w:sz w:val="18"/>
              </w:rPr>
              <w:t>PASS</w:t>
            </w:r>
          </w:p>
        </w:tc>
        <w:tc>
          <w:tcPr>
            <w:tcW w:type="dxa" w:w="5587"/>
          </w:tcPr>
          <w:p>
            <w:r>
              <w:rPr>
                <w:sz w:val="17"/>
              </w:rPr>
              <w:t>checked on the seven revised slide faces</w:t>
            </w:r>
          </w:p>
        </w:tc>
      </w:tr>
      <w:tr>
        <w:trPr>
          <w:cantSplit w:val="true"/>
        </w:trPr>
        <w:tc>
          <w:tcPr>
            <w:tcW w:type="dxa" w:w="461"/>
          </w:tcPr>
          <w:p>
            <w:r>
              <w:rPr>
                <w:sz w:val="18"/>
              </w:rPr>
              <w:t>227</w:t>
            </w:r>
          </w:p>
        </w:tc>
        <w:tc>
          <w:tcPr>
            <w:tcW w:type="dxa" w:w="3139"/>
          </w:tcPr>
          <w:p>
            <w:r>
              <w:rPr>
                <w:sz w:val="18"/>
              </w:rPr>
              <w:t>US spelling in revised participant-facing copy</w:t>
            </w:r>
          </w:p>
        </w:tc>
        <w:tc>
          <w:tcPr>
            <w:tcW w:type="dxa" w:w="893"/>
            <w:shd w:val="clear" w:fill="D9EAD3"/>
          </w:tcPr>
          <w:p>
            <w:r>
              <w:rPr>
                <w:b/>
                <w:color w:val="1A7A1A"/>
                <w:sz w:val="18"/>
              </w:rPr>
              <w:t>PASS</w:t>
            </w:r>
          </w:p>
        </w:tc>
        <w:tc>
          <w:tcPr>
            <w:tcW w:type="dxa" w:w="5587"/>
          </w:tcPr>
          <w:p>
            <w:r>
              <w:rPr>
                <w:sz w:val="17"/>
              </w:rPr>
              <w:t>the workbook keeps its British spellings and is not regenerated for them</w:t>
            </w:r>
          </w:p>
        </w:tc>
      </w:tr>
      <w:tr>
        <w:trPr>
          <w:cantSplit w:val="true"/>
        </w:trPr>
        <w:tc>
          <w:tcPr>
            <w:tcW w:type="dxa" w:w="461"/>
          </w:tcPr>
          <w:p>
            <w:r>
              <w:rPr>
                <w:sz w:val="18"/>
              </w:rPr>
              <w:t>228</w:t>
            </w:r>
          </w:p>
        </w:tc>
        <w:tc>
          <w:tcPr>
            <w:tcW w:type="dxa" w:w="3139"/>
          </w:tcPr>
          <w:p>
            <w:r>
              <w:rPr>
                <w:sz w:val="18"/>
              </w:rPr>
              <w:t>September 23 is the date, CT never CST</w:t>
            </w:r>
          </w:p>
        </w:tc>
        <w:tc>
          <w:tcPr>
            <w:tcW w:type="dxa" w:w="893"/>
            <w:shd w:val="clear" w:fill="D9EAD3"/>
          </w:tcPr>
          <w:p>
            <w:r>
              <w:rPr>
                <w:b/>
                <w:color w:val="1A7A1A"/>
                <w:sz w:val="18"/>
              </w:rPr>
              <w:t>PASS</w:t>
            </w:r>
          </w:p>
        </w:tc>
        <w:tc>
          <w:tcPr>
            <w:tcW w:type="dxa" w:w="5587"/>
          </w:tcPr>
          <w:p>
            <w:r>
              <w:rPr>
                <w:sz w:val="17"/>
              </w:rPr>
            </w:r>
          </w:p>
        </w:tc>
      </w:tr>
    </w:tbl>
    <w:p>
      <w:pPr>
        <w:spacing w:before="120" w:after="120" w:line="40" w:lineRule="exact"/>
        <w:pBdr>
          <w:bottom w:val="single" w:sz="6" w:space="1" w:color="B8C5D9"/>
        </w:pBdr>
      </w:pPr>
    </w:p>
    <w:p>
      <w:pPr>
        <w:keepNext/>
        <w:spacing w:before="240" w:after="80"/>
      </w:pPr>
      <w:r>
        <w:rPr>
          <w:b/>
          <w:color w:val="0F2347"/>
          <w:sz w:val="25"/>
        </w:rPr>
        <w:t>Group O. the September 19 final-candidate pass, and the full re-run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163</w:t>
            </w:r>
          </w:p>
        </w:tc>
        <w:tc>
          <w:tcPr>
            <w:tcW w:type="dxa" w:w="3139"/>
          </w:tcPr>
          <w:p>
            <w:r>
              <w:rPr>
                <w:sz w:val="18"/>
              </w:rPr>
              <w:t>All 12 statements byte-identical to v2.0.5</w:t>
            </w:r>
          </w:p>
        </w:tc>
        <w:tc>
          <w:tcPr>
            <w:tcW w:type="dxa" w:w="893"/>
            <w:shd w:val="clear" w:fill="D9EAD3"/>
          </w:tcPr>
          <w:p>
            <w:r>
              <w:rPr>
                <w:b/>
                <w:color w:val="1A7A1A"/>
                <w:sz w:val="18"/>
              </w:rPr>
              <w:t>PASS</w:t>
            </w:r>
          </w:p>
        </w:tc>
        <w:tc>
          <w:tcPr>
            <w:tcW w:type="dxa" w:w="5587"/>
          </w:tcPr>
          <w:p>
            <w:r>
              <w:rPr>
                <w:sz w:val="17"/>
              </w:rPr>
              <w:t>slides [6, 7, 9, 10]. Not rewritten, not reordered, none added or removed</w:t>
            </w:r>
          </w:p>
        </w:tc>
      </w:tr>
      <w:tr>
        <w:trPr>
          <w:cantSplit w:val="true"/>
        </w:trPr>
        <w:tc>
          <w:tcPr>
            <w:tcW w:type="dxa" w:w="461"/>
          </w:tcPr>
          <w:p>
            <w:r>
              <w:rPr>
                <w:sz w:val="18"/>
              </w:rPr>
              <w:t>164</w:t>
            </w:r>
          </w:p>
        </w:tc>
        <w:tc>
          <w:tcPr>
            <w:tcW w:type="dxa" w:w="3139"/>
          </w:tcPr>
          <w:p>
            <w:r>
              <w:rPr>
                <w:sz w:val="18"/>
              </w:rPr>
              <w:t>Twelve statements present and numbered 1 to 12</w:t>
            </w:r>
          </w:p>
        </w:tc>
        <w:tc>
          <w:tcPr>
            <w:tcW w:type="dxa" w:w="893"/>
            <w:shd w:val="clear" w:fill="D9EAD3"/>
          </w:tcPr>
          <w:p>
            <w:r>
              <w:rPr>
                <w:b/>
                <w:color w:val="1A7A1A"/>
                <w:sz w:val="18"/>
              </w:rPr>
              <w:t>PASS</w:t>
            </w:r>
          </w:p>
        </w:tc>
        <w:tc>
          <w:tcPr>
            <w:tcW w:type="dxa" w:w="5587"/>
          </w:tcPr>
          <w:p>
            <w:r>
              <w:rPr>
                <w:sz w:val="17"/>
              </w:rPr>
              <w:t>counted on the built deck</w:t>
            </w:r>
          </w:p>
        </w:tc>
      </w:tr>
      <w:tr>
        <w:trPr>
          <w:cantSplit w:val="true"/>
        </w:trPr>
        <w:tc>
          <w:tcPr>
            <w:tcW w:type="dxa" w:w="461"/>
          </w:tcPr>
          <w:p>
            <w:r>
              <w:rPr>
                <w:sz w:val="18"/>
              </w:rPr>
              <w:t>165</w:t>
            </w:r>
          </w:p>
        </w:tc>
        <w:tc>
          <w:tcPr>
            <w:tcW w:type="dxa" w:w="3139"/>
          </w:tcPr>
          <w:p>
            <w:r>
              <w:rPr>
                <w:sz w:val="18"/>
              </w:rPr>
              <w:t>The 1-5 scale, both /30 totals and the bands are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166</w:t>
            </w:r>
          </w:p>
        </w:tc>
        <w:tc>
          <w:tcPr>
            <w:tcW w:type="dxa" w:w="3139"/>
          </w:tcPr>
          <w:p>
            <w:r>
              <w:rPr>
                <w:sz w:val="18"/>
              </w:rPr>
              <w:t>Evidence protocol and the 3-versus-? distinction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167</w:t>
            </w:r>
          </w:p>
        </w:tc>
        <w:tc>
          <w:tcPr>
            <w:tcW w:type="dxa" w:w="3139"/>
          </w:tcPr>
          <w:p>
            <w:r>
              <w:rPr>
                <w:sz w:val="18"/>
              </w:rPr>
              <w:t>The 90-day evidence window is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168</w:t>
            </w:r>
          </w:p>
        </w:tc>
        <w:tc>
          <w:tcPr>
            <w:tcW w:type="dxa" w:w="3139"/>
          </w:tcPr>
          <w:p>
            <w:r>
              <w:rPr>
                <w:sz w:val="18"/>
              </w:rPr>
              <w:t>Four states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169</w:t>
            </w:r>
          </w:p>
        </w:tc>
        <w:tc>
          <w:tcPr>
            <w:tcW w:type="dxa" w:w="3139"/>
          </w:tcPr>
          <w:p>
            <w:r>
              <w:rPr>
                <w:sz w:val="18"/>
              </w:rPr>
              <w:t>Seven move-category NAMES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170</w:t>
            </w:r>
          </w:p>
        </w:tc>
        <w:tc>
          <w:tcPr>
            <w:tcW w:type="dxa" w:w="3139"/>
          </w:tcPr>
          <w:p>
            <w:r>
              <w:rPr>
                <w:sz w:val="18"/>
              </w:rPr>
              <w:t>No square prescribes a category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171</w:t>
            </w:r>
          </w:p>
        </w:tc>
        <w:tc>
          <w:tcPr>
            <w:tcW w:type="dxa" w:w="3139"/>
          </w:tcPr>
          <w:p>
            <w:r>
              <w:rPr>
                <w:sz w:val="18"/>
              </w:rPr>
              <w:t>Boundary, sensitivity and incomplete methodology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172</w:t>
            </w:r>
          </w:p>
        </w:tc>
        <w:tc>
          <w:tcPr>
            <w:tcW w:type="dxa" w:w="3139"/>
          </w:tcPr>
          <w:p>
            <w:r>
              <w:rPr>
                <w:sz w:val="18"/>
              </w:rPr>
              <w:t>The full sensitivity procedure survives in the presenter note</w:t>
            </w:r>
          </w:p>
        </w:tc>
        <w:tc>
          <w:tcPr>
            <w:tcW w:type="dxa" w:w="893"/>
            <w:shd w:val="clear" w:fill="D9EAD3"/>
          </w:tcPr>
          <w:p>
            <w:r>
              <w:rPr>
                <w:b/>
                <w:color w:val="1A7A1A"/>
                <w:sz w:val="18"/>
              </w:rPr>
              <w:t>PASS</w:t>
            </w:r>
          </w:p>
        </w:tc>
        <w:tc>
          <w:tcPr>
            <w:tcW w:type="dxa" w:w="5587"/>
          </w:tcPr>
          <w:p>
            <w:r>
              <w:rPr>
                <w:sz w:val="17"/>
              </w:rPr>
              <w:t>moved off the slide face, not out of the method</w:t>
            </w:r>
          </w:p>
        </w:tc>
      </w:tr>
      <w:tr>
        <w:trPr>
          <w:cantSplit w:val="true"/>
        </w:trPr>
        <w:tc>
          <w:tcPr>
            <w:tcW w:type="dxa" w:w="461"/>
          </w:tcPr>
          <w:p>
            <w:r>
              <w:rPr>
                <w:sz w:val="18"/>
              </w:rPr>
              <w:t>173</w:t>
            </w:r>
          </w:p>
        </w:tc>
        <w:tc>
          <w:tcPr>
            <w:tcW w:type="dxa" w:w="3139"/>
          </w:tcPr>
          <w:p>
            <w:r>
              <w:rPr>
                <w:sz w:val="18"/>
              </w:rPr>
              <w:t>State is not identity, and the Next-Move Note is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174</w:t>
            </w:r>
          </w:p>
        </w:tc>
        <w:tc>
          <w:tcPr>
            <w:tcW w:type="dxa" w:w="3139"/>
          </w:tcPr>
          <w:p>
            <w:r>
              <w:rPr>
                <w:sz w:val="18"/>
              </w:rPr>
              <w:t>Private scoring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175</w:t>
            </w:r>
          </w:p>
        </w:tc>
        <w:tc>
          <w:tcPr>
            <w:tcW w:type="dxa" w:w="3139"/>
          </w:tcPr>
          <w:p>
            <w:r>
              <w:rPr>
                <w:sz w:val="18"/>
              </w:rPr>
              <w:t>Timing chain continuous 0:00 to 60:00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176</w:t>
            </w:r>
          </w:p>
        </w:tc>
        <w:tc>
          <w:tcPr>
            <w:tcW w:type="dxa" w:w="3139"/>
          </w:tcPr>
          <w:p>
            <w:r>
              <w:rPr>
                <w:sz w:val="18"/>
              </w:rPr>
              <w:t>Protected evidence block is still twelve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177</w:t>
            </w:r>
          </w:p>
        </w:tc>
        <w:tc>
          <w:tcPr>
            <w:tcW w:type="dxa" w:w="3139"/>
          </w:tcPr>
          <w:p>
            <w:r>
              <w:rPr>
                <w:sz w:val="18"/>
              </w:rPr>
              <w:t>Recorded core is 50 minutes, Q&amp;A 50:00 to 60:00 and outside it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178</w:t>
            </w:r>
          </w:p>
        </w:tc>
        <w:tc>
          <w:tcPr>
            <w:tcW w:type="dxa" w:w="3139"/>
          </w:tcPr>
          <w:p>
            <w:r>
              <w:rPr>
                <w:sz w:val="18"/>
              </w:rPr>
              <w:t>Only slides 1 and 2 have a changed timing cue</w:t>
            </w:r>
          </w:p>
        </w:tc>
        <w:tc>
          <w:tcPr>
            <w:tcW w:type="dxa" w:w="893"/>
            <w:shd w:val="clear" w:fill="D9EAD3"/>
          </w:tcPr>
          <w:p>
            <w:r>
              <w:rPr>
                <w:b/>
                <w:color w:val="1A7A1A"/>
                <w:sz w:val="18"/>
              </w:rPr>
              <w:t>PASS</w:t>
            </w:r>
          </w:p>
        </w:tc>
        <w:tc>
          <w:tcPr>
            <w:tcW w:type="dxa" w:w="5587"/>
          </w:tcPr>
          <w:p>
            <w:r>
              <w:rPr>
                <w:sz w:val="17"/>
              </w:rPr>
              <w:t>ten seconds move from the welcome to the reframe so the lived warrant fits; the 2:00 and 5:00 block boundaries are untouched</w:t>
            </w:r>
          </w:p>
        </w:tc>
      </w:tr>
      <w:tr>
        <w:trPr>
          <w:cantSplit w:val="true"/>
        </w:trPr>
        <w:tc>
          <w:tcPr>
            <w:tcW w:type="dxa" w:w="461"/>
          </w:tcPr>
          <w:p>
            <w:r>
              <w:rPr>
                <w:sz w:val="18"/>
              </w:rPr>
              <w:t>179</w:t>
            </w:r>
          </w:p>
        </w:tc>
        <w:tc>
          <w:tcPr>
            <w:tcW w:type="dxa" w:w="3139"/>
          </w:tcPr>
          <w:p>
            <w:r>
              <w:rPr>
                <w:sz w:val="18"/>
              </w:rPr>
              <w:t>Every SOP reconciliation block boundary still matches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180</w:t>
            </w:r>
          </w:p>
        </w:tc>
        <w:tc>
          <w:tcPr>
            <w:tcW w:type="dxa" w:w="3139"/>
          </w:tcPr>
          <w:p>
            <w:r>
              <w:rPr>
                <w:sz w:val="18"/>
              </w:rPr>
              <w:t>The lived warrant is in the core opening, not optional</w:t>
            </w:r>
          </w:p>
        </w:tc>
        <w:tc>
          <w:tcPr>
            <w:tcW w:type="dxa" w:w="893"/>
            <w:shd w:val="clear" w:fill="D9EAD3"/>
          </w:tcPr>
          <w:p>
            <w:r>
              <w:rPr>
                <w:b/>
                <w:color w:val="1A7A1A"/>
                <w:sz w:val="18"/>
              </w:rPr>
              <w:t>PASS</w:t>
            </w:r>
          </w:p>
        </w:tc>
        <w:tc>
          <w:tcPr>
            <w:tcW w:type="dxa" w:w="5587"/>
          </w:tcPr>
          <w:p>
            <w:r>
              <w:rPr>
                <w:sz w:val="17"/>
              </w:rPr>
              <w:t>promoted out of slide 5's optional block onto slide 2</w:t>
            </w:r>
          </w:p>
        </w:tc>
      </w:tr>
      <w:tr>
        <w:trPr>
          <w:cantSplit w:val="true"/>
        </w:trPr>
        <w:tc>
          <w:tcPr>
            <w:tcW w:type="dxa" w:w="461"/>
          </w:tcPr>
          <w:p>
            <w:r>
              <w:rPr>
                <w:sz w:val="18"/>
              </w:rPr>
              <w:t>181</w:t>
            </w:r>
          </w:p>
        </w:tc>
        <w:tc>
          <w:tcPr>
            <w:tcW w:type="dxa" w:w="3139"/>
          </w:tcPr>
          <w:p>
            <w:r>
              <w:rPr>
                <w:sz w:val="18"/>
              </w:rPr>
              <w:t>The warrant uses only wording already approved in this package</w:t>
            </w:r>
          </w:p>
        </w:tc>
        <w:tc>
          <w:tcPr>
            <w:tcW w:type="dxa" w:w="893"/>
            <w:shd w:val="clear" w:fill="D9EAD3"/>
          </w:tcPr>
          <w:p>
            <w:r>
              <w:rPr>
                <w:b/>
                <w:color w:val="1A7A1A"/>
                <w:sz w:val="18"/>
              </w:rPr>
              <w:t>PASS</w:t>
            </w:r>
          </w:p>
        </w:tc>
        <w:tc>
          <w:tcPr>
            <w:tcW w:type="dxa" w:w="5587"/>
          </w:tcPr>
          <w:p>
            <w:r>
              <w:rPr>
                <w:sz w:val="17"/>
              </w:rPr>
              <w:t>no dates, employers, metrics, reactions, reasons or outcomes were invented</w:t>
            </w:r>
          </w:p>
        </w:tc>
      </w:tr>
      <w:tr>
        <w:trPr>
          <w:cantSplit w:val="true"/>
        </w:trPr>
        <w:tc>
          <w:tcPr>
            <w:tcW w:type="dxa" w:w="461"/>
          </w:tcPr>
          <w:p>
            <w:r>
              <w:rPr>
                <w:sz w:val="18"/>
              </w:rPr>
              <w:t>182</w:t>
            </w:r>
          </w:p>
        </w:tc>
        <w:tc>
          <w:tcPr>
            <w:tcW w:type="dxa" w:w="3139"/>
          </w:tcPr>
          <w:p>
            <w:r>
              <w:rPr>
                <w:sz w:val="18"/>
              </w:rPr>
              <w:t>The warrant is capped and the cap is stated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183</w:t>
            </w:r>
          </w:p>
        </w:tc>
        <w:tc>
          <w:tcPr>
            <w:tcW w:type="dxa" w:w="3139"/>
          </w:tcPr>
          <w:p>
            <w:r>
              <w:rPr>
                <w:sz w:val="18"/>
              </w:rPr>
              <w:t>Recognition precedes terminology on slides 4 and 5</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184</w:t>
            </w:r>
          </w:p>
        </w:tc>
        <w:tc>
          <w:tcPr>
            <w:tcW w:type="dxa" w:w="3139"/>
          </w:tcPr>
          <w:p>
            <w:r>
              <w:rPr>
                <w:sz w:val="18"/>
              </w:rPr>
              <w:t>Density and Optionality are both still taught by name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185</w:t>
            </w:r>
          </w:p>
        </w:tc>
        <w:tc>
          <w:tcPr>
            <w:tcW w:type="dxa" w:w="3139"/>
          </w:tcPr>
          <w:p>
            <w:r>
              <w:rPr>
                <w:sz w:val="18"/>
              </w:rPr>
              <w:t>The recording and privacy disclosure still lands inside five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186</w:t>
            </w:r>
          </w:p>
        </w:tc>
        <w:tc>
          <w:tcPr>
            <w:tcW w:type="dxa" w:w="3139"/>
          </w:tcPr>
          <w:p>
            <w:r>
              <w:rPr>
                <w:sz w:val="18"/>
              </w:rPr>
              <w:t>Optionality is not stated as employer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187</w:t>
            </w:r>
          </w:p>
        </w:tc>
        <w:tc>
          <w:tcPr>
            <w:tcW w:type="dxa" w:w="3139"/>
          </w:tcPr>
          <w:p>
            <w:r>
              <w:rPr>
                <w:sz w:val="18"/>
              </w:rPr>
              <w:t>Visibility is not presented as evidence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188</w:t>
            </w:r>
          </w:p>
        </w:tc>
        <w:tc>
          <w:tcPr>
            <w:tcW w:type="dxa" w:w="3139"/>
          </w:tcPr>
          <w:p>
            <w:r>
              <w:rPr>
                <w:sz w:val="18"/>
              </w:rPr>
              <w:t>Translation is about legibility, not solving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189</w:t>
            </w:r>
          </w:p>
        </w:tc>
        <w:tc>
          <w:tcPr>
            <w:tcW w:type="dxa" w:w="3139"/>
          </w:tcPr>
          <w:p>
            <w:r>
              <w:rPr>
                <w:sz w:val="18"/>
              </w:rPr>
              <w:t>Repair formation conditions reads as a category to test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190</w:t>
            </w:r>
          </w:p>
        </w:tc>
        <w:tc>
          <w:tcPr>
            <w:tcW w:type="dxa" w:w="3139"/>
          </w:tcPr>
          <w:p>
            <w:r>
              <w:rPr>
                <w:sz w:val="18"/>
              </w:rPr>
              <w:t>Prepare for exit is preparation, not a recommendation to resign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191</w:t>
            </w:r>
          </w:p>
        </w:tc>
        <w:tc>
          <w:tcPr>
            <w:tcW w:type="dxa" w:w="3139"/>
          </w:tcPr>
          <w:p>
            <w:r>
              <w:rPr>
                <w:sz w:val="18"/>
              </w:rPr>
              <w:t>The session never claims to decide stay or leave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192</w:t>
            </w:r>
          </w:p>
        </w:tc>
        <w:tc>
          <w:tcPr>
            <w:tcW w:type="dxa" w:w="3139"/>
          </w:tcPr>
          <w:p>
            <w:r>
              <w:rPr>
                <w:sz w:val="18"/>
              </w:rPr>
              <w:t>No destination-specific portability is promised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193</w:t>
            </w:r>
          </w:p>
        </w:tc>
        <w:tc>
          <w:tcPr>
            <w:tcW w:type="dxa" w:w="3139"/>
          </w:tcPr>
          <w:p>
            <w:r>
              <w:rPr>
                <w:sz w:val="18"/>
              </w:rPr>
              <w:t>Nothing promises hiring, promotion, sponsorship or pay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194</w:t>
            </w:r>
          </w:p>
        </w:tc>
        <w:tc>
          <w:tcPr>
            <w:tcW w:type="dxa" w:w="3139"/>
          </w:tcPr>
          <w:p>
            <w:r>
              <w:rPr>
                <w:sz w:val="18"/>
              </w:rPr>
              <w:t>The four questions appear on exactly one slide face</w:t>
            </w:r>
          </w:p>
        </w:tc>
        <w:tc>
          <w:tcPr>
            <w:tcW w:type="dxa" w:w="893"/>
            <w:shd w:val="clear" w:fill="D9EAD3"/>
          </w:tcPr>
          <w:p>
            <w:r>
              <w:rPr>
                <w:b/>
                <w:color w:val="1A7A1A"/>
                <w:sz w:val="18"/>
              </w:rPr>
              <w:t>PASS</w:t>
            </w:r>
          </w:p>
        </w:tc>
        <w:tc>
          <w:tcPr>
            <w:tcW w:type="dxa" w:w="5587"/>
          </w:tcPr>
          <w:p>
            <w:r>
              <w:rPr>
                <w:sz w:val="17"/>
              </w:rPr>
              <w:t>slide 22, as the interpretive frame directly above the Next-Move Note</w:t>
            </w:r>
          </w:p>
        </w:tc>
      </w:tr>
      <w:tr>
        <w:trPr>
          <w:cantSplit w:val="true"/>
        </w:trPr>
        <w:tc>
          <w:tcPr>
            <w:tcW w:type="dxa" w:w="461"/>
          </w:tcPr>
          <w:p>
            <w:r>
              <w:rPr>
                <w:sz w:val="18"/>
              </w:rPr>
              <w:t>195</w:t>
            </w:r>
          </w:p>
        </w:tc>
        <w:tc>
          <w:tcPr>
            <w:tcW w:type="dxa" w:w="3139"/>
          </w:tcPr>
          <w:p>
            <w:r>
              <w:rPr>
                <w:sz w:val="18"/>
              </w:rPr>
              <w:t>They are spoken once, on the same slide</w:t>
            </w:r>
          </w:p>
        </w:tc>
        <w:tc>
          <w:tcPr>
            <w:tcW w:type="dxa" w:w="893"/>
            <w:shd w:val="clear" w:fill="D9EAD3"/>
          </w:tcPr>
          <w:p>
            <w:r>
              <w:rPr>
                <w:b/>
                <w:color w:val="1A7A1A"/>
                <w:sz w:val="18"/>
              </w:rPr>
              <w:t>PASS</w:t>
            </w:r>
          </w:p>
        </w:tc>
        <w:tc>
          <w:tcPr>
            <w:tcW w:type="dxa" w:w="5587"/>
          </w:tcPr>
          <w:p>
            <w:r>
              <w:rPr>
                <w:sz w:val="17"/>
              </w:rPr>
              <w:t>notes carrying all four: [22]</w:t>
            </w:r>
          </w:p>
        </w:tc>
      </w:tr>
      <w:tr>
        <w:trPr>
          <w:cantSplit w:val="true"/>
        </w:trPr>
        <w:tc>
          <w:tcPr>
            <w:tcW w:type="dxa" w:w="461"/>
          </w:tcPr>
          <w:p>
            <w:r>
              <w:rPr>
                <w:sz w:val="18"/>
              </w:rPr>
              <w:t>196</w:t>
            </w:r>
          </w:p>
        </w:tc>
        <w:tc>
          <w:tcPr>
            <w:tcW w:type="dxa" w:w="3139"/>
          </w:tcPr>
          <w:p>
            <w:r>
              <w:rPr>
                <w:sz w:val="18"/>
              </w:rPr>
              <w:t>They are framed as interpretation, not a new exercise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197</w:t>
            </w:r>
          </w:p>
        </w:tc>
        <w:tc>
          <w:tcPr>
            <w:tcW w:type="dxa" w:w="3139"/>
          </w:tcPr>
          <w:p>
            <w:r>
              <w:rPr>
                <w:sz w:val="18"/>
              </w:rPr>
              <w:t>No new worksheet or scoring was built around them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198</w:t>
            </w:r>
          </w:p>
        </w:tc>
        <w:tc>
          <w:tcPr>
            <w:tcW w:type="dxa" w:w="3139"/>
          </w:tcPr>
          <w:p>
            <w:r>
              <w:rPr>
                <w:sz w:val="18"/>
              </w:rPr>
              <w:t>Slide 18 carries materially less on its face</w:t>
            </w:r>
          </w:p>
        </w:tc>
        <w:tc>
          <w:tcPr>
            <w:tcW w:type="dxa" w:w="893"/>
            <w:shd w:val="clear" w:fill="D9EAD3"/>
          </w:tcPr>
          <w:p>
            <w:r>
              <w:rPr>
                <w:b/>
                <w:color w:val="1A7A1A"/>
                <w:sz w:val="18"/>
              </w:rPr>
              <w:t>PASS</w:t>
            </w:r>
          </w:p>
        </w:tc>
        <w:tc>
          <w:tcPr>
            <w:tcW w:type="dxa" w:w="5587"/>
          </w:tcPr>
          <w:p>
            <w:r>
              <w:rPr>
                <w:sz w:val="17"/>
              </w:rPr>
              <w:t>17 text blocks down to 15; 955 characters down to 706</w:t>
            </w:r>
          </w:p>
        </w:tc>
      </w:tr>
      <w:tr>
        <w:trPr>
          <w:cantSplit w:val="true"/>
        </w:trPr>
        <w:tc>
          <w:tcPr>
            <w:tcW w:type="dxa" w:w="461"/>
          </w:tcPr>
          <w:p>
            <w:r>
              <w:rPr>
                <w:sz w:val="18"/>
              </w:rPr>
              <w:t>199</w:t>
            </w:r>
          </w:p>
        </w:tc>
        <w:tc>
          <w:tcPr>
            <w:tcW w:type="dxa" w:w="3139"/>
          </w:tcPr>
          <w:p>
            <w:r>
              <w:rPr>
                <w:sz w:val="18"/>
              </w:rPr>
              <w:t>The three tiers survive on the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200</w:t>
            </w:r>
          </w:p>
        </w:tc>
        <w:tc>
          <w:tcPr>
            <w:tcW w:type="dxa" w:w="3139"/>
          </w:tcPr>
          <w:p>
            <w:r>
              <w:rPr>
                <w:sz w:val="18"/>
              </w:rPr>
              <w:t>The mechanics that left the face are on workbook page 4</w:t>
            </w:r>
          </w:p>
        </w:tc>
        <w:tc>
          <w:tcPr>
            <w:tcW w:type="dxa" w:w="893"/>
            <w:shd w:val="clear" w:fill="D9EAD3"/>
          </w:tcPr>
          <w:p>
            <w:r>
              <w:rPr>
                <w:b/>
                <w:color w:val="1A7A1A"/>
                <w:sz w:val="18"/>
              </w:rPr>
              <w:t>PASS</w:t>
            </w:r>
          </w:p>
        </w:tc>
        <w:tc>
          <w:tcPr>
            <w:tcW w:type="dxa" w:w="5587"/>
          </w:tcPr>
          <w:p>
            <w:r>
              <w:rPr>
                <w:sz w:val="17"/>
              </w:rPr>
              <w:t>nothing was lost, it was already printed in the workbook</w:t>
            </w:r>
          </w:p>
        </w:tc>
      </w:tr>
      <w:tr>
        <w:trPr>
          <w:cantSplit w:val="true"/>
        </w:trPr>
        <w:tc>
          <w:tcPr>
            <w:tcW w:type="dxa" w:w="461"/>
          </w:tcPr>
          <w:p>
            <w:r>
              <w:rPr>
                <w:sz w:val="18"/>
              </w:rPr>
              <w:t>201</w:t>
            </w:r>
          </w:p>
        </w:tc>
        <w:tc>
          <w:tcPr>
            <w:tcW w:type="dxa" w:w="3139"/>
          </w:tcPr>
          <w:p>
            <w:r>
              <w:rPr>
                <w:sz w:val="18"/>
              </w:rPr>
              <w:t>Slide 23 still offers exactly two routes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202</w:t>
            </w:r>
          </w:p>
        </w:tc>
        <w:tc>
          <w:tcPr>
            <w:tcW w:type="dxa" w:w="3139"/>
          </w:tcPr>
          <w:p>
            <w:r>
              <w:rPr>
                <w:sz w:val="18"/>
              </w:rPr>
              <w:t>Route 1 remains genuine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203</w:t>
            </w:r>
          </w:p>
        </w:tc>
        <w:tc>
          <w:tcPr>
            <w:tcW w:type="dxa" w:w="3139"/>
          </w:tcPr>
          <w:p>
            <w:r>
              <w:rPr>
                <w:sz w:val="18"/>
              </w:rPr>
              <w:t>Career Move Review is absent from every slide face</w:t>
            </w:r>
          </w:p>
        </w:tc>
        <w:tc>
          <w:tcPr>
            <w:tcW w:type="dxa" w:w="893"/>
            <w:shd w:val="clear" w:fill="D9EAD3"/>
          </w:tcPr>
          <w:p>
            <w:r>
              <w:rPr>
                <w:b/>
                <w:color w:val="1A7A1A"/>
                <w:sz w:val="18"/>
              </w:rPr>
              <w:t>PASS</w:t>
            </w:r>
          </w:p>
        </w:tc>
        <w:tc>
          <w:tcPr>
            <w:tcW w:type="dxa" w:w="5587"/>
          </w:tcPr>
          <w:p>
            <w:r>
              <w:rPr>
                <w:sz w:val="17"/>
              </w:rPr>
              <w:t>its route does not exist in the repository, so it is not offered from the stage</w:t>
            </w:r>
          </w:p>
        </w:tc>
      </w:tr>
      <w:tr>
        <w:trPr>
          <w:cantSplit w:val="true"/>
        </w:trPr>
        <w:tc>
          <w:tcPr>
            <w:tcW w:type="dxa" w:w="461"/>
          </w:tcPr>
          <w:p>
            <w:r>
              <w:rPr>
                <w:sz w:val="18"/>
              </w:rPr>
              <w:t>204</w:t>
            </w:r>
          </w:p>
        </w:tc>
        <w:tc>
          <w:tcPr>
            <w:tcW w:type="dxa" w:w="3139"/>
          </w:tcPr>
          <w:p>
            <w:r>
              <w:rPr>
                <w:sz w:val="18"/>
              </w:rPr>
              <w:t>Career Move Review is named in the notes and the SOP as unverified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205</w:t>
            </w:r>
          </w:p>
        </w:tc>
        <w:tc>
          <w:tcPr>
            <w:tcW w:type="dxa" w:w="3139"/>
          </w:tcPr>
          <w:p>
            <w:r>
              <w:rPr>
                <w:sz w:val="18"/>
              </w:rPr>
              <w:t>Keep the Proof is not on the recorded product slide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206</w:t>
            </w:r>
          </w:p>
        </w:tc>
        <w:tc>
          <w:tcPr>
            <w:tcW w:type="dxa" w:w="3139"/>
          </w:tcPr>
          <w:p>
            <w:r>
              <w:rPr>
                <w:sz w:val="18"/>
              </w:rPr>
              <w:t>Private Capability Position Read is gone from every current instruction</w:t>
            </w:r>
          </w:p>
        </w:tc>
        <w:tc>
          <w:tcPr>
            <w:tcW w:type="dxa" w:w="893"/>
            <w:shd w:val="clear" w:fill="D9EAD3"/>
          </w:tcPr>
          <w:p>
            <w:r>
              <w:rPr>
                <w:b/>
                <w:color w:val="1A7A1A"/>
                <w:sz w:val="18"/>
              </w:rPr>
              <w:t>PASS</w:t>
            </w:r>
          </w:p>
        </w:tc>
        <w:tc>
          <w:tcPr>
            <w:tcW w:type="dxa" w:w="5587"/>
          </w:tcPr>
          <w:p>
            <w:r>
              <w:rPr>
                <w:sz w:val="17"/>
              </w:rPr>
              <w:t>the only mentions in the deck notes and the SOP say it is retired</w:t>
            </w:r>
          </w:p>
        </w:tc>
      </w:tr>
      <w:tr>
        <w:trPr>
          <w:cantSplit w:val="true"/>
        </w:trPr>
        <w:tc>
          <w:tcPr>
            <w:tcW w:type="dxa" w:w="461"/>
          </w:tcPr>
          <w:p>
            <w:r>
              <w:rPr>
                <w:sz w:val="18"/>
              </w:rPr>
              <w:t>207</w:t>
            </w:r>
          </w:p>
        </w:tc>
        <w:tc>
          <w:tcPr>
            <w:tcW w:type="dxa" w:w="3139"/>
          </w:tcPr>
          <w:p>
            <w:r>
              <w:rPr>
                <w:sz w:val="18"/>
              </w:rPr>
              <w:t>No price appears on any slide face</w:t>
            </w:r>
          </w:p>
        </w:tc>
        <w:tc>
          <w:tcPr>
            <w:tcW w:type="dxa" w:w="893"/>
            <w:shd w:val="clear" w:fill="D9EAD3"/>
          </w:tcPr>
          <w:p>
            <w:r>
              <w:rPr>
                <w:b/>
                <w:color w:val="1A7A1A"/>
                <w:sz w:val="18"/>
              </w:rPr>
              <w:t>PASS</w:t>
            </w:r>
          </w:p>
        </w:tc>
        <w:tc>
          <w:tcPr>
            <w:tcW w:type="dxa" w:w="5587"/>
          </w:tcPr>
          <w:p>
            <w:r>
              <w:rPr>
                <w:sz w:val="17"/>
              </w:rPr>
              <w:t>the Field Kit price is verified live and spoken, never printed on the replay</w:t>
            </w:r>
          </w:p>
        </w:tc>
      </w:tr>
      <w:tr>
        <w:trPr>
          <w:cantSplit w:val="true"/>
        </w:trPr>
        <w:tc>
          <w:tcPr>
            <w:tcW w:type="dxa" w:w="461"/>
          </w:tcPr>
          <w:p>
            <w:r>
              <w:rPr>
                <w:sz w:val="18"/>
              </w:rPr>
              <w:t>208</w:t>
            </w:r>
          </w:p>
        </w:tc>
        <w:tc>
          <w:tcPr>
            <w:tcW w:type="dxa" w:w="3139"/>
          </w:tcPr>
          <w:p>
            <w:r>
              <w:rPr>
                <w:sz w:val="18"/>
              </w:rPr>
              <w:t>No scarcity, discount theater or crossed-out pricing</w:t>
            </w:r>
          </w:p>
        </w:tc>
        <w:tc>
          <w:tcPr>
            <w:tcW w:type="dxa" w:w="893"/>
            <w:shd w:val="clear" w:fill="D9EAD3"/>
          </w:tcPr>
          <w:p>
            <w:r>
              <w:rPr>
                <w:b/>
                <w:color w:val="1A7A1A"/>
                <w:sz w:val="18"/>
              </w:rPr>
              <w:t>PASS</w:t>
            </w:r>
          </w:p>
        </w:tc>
        <w:tc>
          <w:tcPr>
            <w:tcW w:type="dxa" w:w="5587"/>
          </w:tcPr>
          <w:p>
            <w:r>
              <w:rPr>
                <w:sz w:val="17"/>
              </w:rPr>
              <w:t>the only match is slide 23's note forbidding the phrase</w:t>
            </w:r>
          </w:p>
        </w:tc>
      </w:tr>
      <w:tr>
        <w:trPr>
          <w:cantSplit w:val="true"/>
        </w:trPr>
        <w:tc>
          <w:tcPr>
            <w:tcW w:type="dxa" w:w="461"/>
          </w:tcPr>
          <w:p>
            <w:r>
              <w:rPr>
                <w:sz w:val="18"/>
              </w:rPr>
              <w:t>209</w:t>
            </w:r>
          </w:p>
        </w:tc>
        <w:tc>
          <w:tcPr>
            <w:tcW w:type="dxa" w:w="3139"/>
          </w:tcPr>
          <w:p>
            <w:r>
              <w:rPr>
                <w:sz w:val="18"/>
              </w:rPr>
              <w:t>Slide 20 no longer implies the real answer is behind a paywall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210</w:t>
            </w:r>
          </w:p>
        </w:tc>
        <w:tc>
          <w:tcPr>
            <w:tcW w:type="dxa" w:w="3139"/>
          </w:tcPr>
          <w:p>
            <w:r>
              <w:rPr>
                <w:sz w:val="18"/>
              </w:rPr>
              <w:t>External links unchanged from v2.0.5</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211</w:t>
            </w:r>
          </w:p>
        </w:tc>
        <w:tc>
          <w:tcPr>
            <w:tcW w:type="dxa" w:w="3139"/>
          </w:tcPr>
          <w:p>
            <w:r>
              <w:rPr>
                <w:sz w:val="18"/>
              </w:rPr>
              <w:t>Every QR decodes to an intended destination</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212</w:t>
            </w:r>
          </w:p>
        </w:tc>
        <w:tc>
          <w:tcPr>
            <w:tcW w:type="dxa" w:w="3139"/>
          </w:tcPr>
          <w:p>
            <w:r>
              <w:rPr>
                <w:sz w:val="18"/>
              </w:rPr>
              <w:t>No retired Private Read route anywhere in the package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213</w:t>
            </w:r>
          </w:p>
        </w:tc>
        <w:tc>
          <w:tcPr>
            <w:tcW w:type="dxa" w:w="3139"/>
          </w:tcPr>
          <w:p>
            <w:r>
              <w:rPr>
                <w:sz w:val="18"/>
              </w:rPr>
              <w:t>33 slides, 26 active, 7 hidden,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214</w:t>
            </w:r>
          </w:p>
        </w:tc>
        <w:tc>
          <w:tcPr>
            <w:tcW w:type="dxa" w:w="3139"/>
          </w:tcPr>
          <w:p>
            <w:r>
              <w:rPr>
                <w:sz w:val="18"/>
              </w:rPr>
              <w:t>The dated holding slide is hidden and is the only dated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215</w:t>
            </w:r>
          </w:p>
        </w:tc>
        <w:tc>
          <w:tcPr>
            <w:tcW w:type="dxa" w:w="3139"/>
          </w:tcPr>
          <w:p>
            <w:r>
              <w:rPr>
                <w:sz w:val="18"/>
              </w:rPr>
              <w:t>The institutional close is still available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216</w:t>
            </w:r>
          </w:p>
        </w:tc>
        <w:tc>
          <w:tcPr>
            <w:tcW w:type="dxa" w:w="3139"/>
          </w:tcPr>
          <w:p>
            <w:r>
              <w:rPr>
                <w:sz w:val="18"/>
              </w:rPr>
              <w:t>Exported deck is 26 pages, hidden slides excluded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217</w:t>
            </w:r>
          </w:p>
        </w:tc>
        <w:tc>
          <w:tcPr>
            <w:tcW w:type="dxa" w:w="3139"/>
          </w:tcPr>
          <w:p>
            <w:r>
              <w:rPr>
                <w:sz w:val="18"/>
              </w:rPr>
              <w:t>No new text overflow, and two pre-existing ones repaired</w:t>
            </w:r>
          </w:p>
        </w:tc>
        <w:tc>
          <w:tcPr>
            <w:tcW w:type="dxa" w:w="893"/>
            <w:shd w:val="clear" w:fill="D9EAD3"/>
          </w:tcPr>
          <w:p>
            <w:r>
              <w:rPr>
                <w:b/>
                <w:color w:val="1A7A1A"/>
                <w:sz w:val="18"/>
              </w:rPr>
              <w:t>PASS</w:t>
            </w:r>
          </w:p>
        </w:tc>
        <w:tc>
          <w:tcPr>
            <w:tcW w:type="dxa" w:w="5587"/>
          </w:tcPr>
          <w:p>
            <w:r>
              <w:rPr>
                <w:sz w:val="17"/>
              </w:rPr>
              <w:t>5 frames flagged on v2.0.5, 3 on v2.0.6, 0 new. Slides 18 and 22 were repaired; the three that remain flag on both versions and were confirmed by eye to wrap without clipping</w:t>
            </w:r>
          </w:p>
        </w:tc>
      </w:tr>
      <w:tr>
        <w:trPr>
          <w:cantSplit w:val="true"/>
        </w:trPr>
        <w:tc>
          <w:tcPr>
            <w:tcW w:type="dxa" w:w="461"/>
          </w:tcPr>
          <w:p>
            <w:r>
              <w:rPr>
                <w:sz w:val="18"/>
              </w:rPr>
              <w:t>218</w:t>
            </w:r>
          </w:p>
        </w:tc>
        <w:tc>
          <w:tcPr>
            <w:tcW w:type="dxa" w:w="3139"/>
          </w:tcPr>
          <w:p>
            <w:r>
              <w:rPr>
                <w:sz w:val="18"/>
              </w:rPr>
              <w:t>Deck is still native editable shapes, two raster assets only</w:t>
            </w:r>
          </w:p>
        </w:tc>
        <w:tc>
          <w:tcPr>
            <w:tcW w:type="dxa" w:w="893"/>
            <w:shd w:val="clear" w:fill="D9EAD3"/>
          </w:tcPr>
          <w:p>
            <w:r>
              <w:rPr>
                <w:b/>
                <w:color w:val="1A7A1A"/>
                <w:sz w:val="18"/>
              </w:rPr>
              <w:t>PASS</w:t>
            </w:r>
          </w:p>
        </w:tc>
        <w:tc>
          <w:tcPr>
            <w:tcW w:type="dxa" w:w="5587"/>
          </w:tcPr>
          <w:p>
            <w:r>
              <w:rPr>
                <w:sz w:val="17"/>
              </w:rPr>
              <w:t>the portrait and two QR codes; nothing was flattened to an image</w:t>
            </w:r>
          </w:p>
        </w:tc>
      </w:tr>
      <w:tr>
        <w:trPr>
          <w:cantSplit w:val="true"/>
        </w:trPr>
        <w:tc>
          <w:tcPr>
            <w:tcW w:type="dxa" w:w="461"/>
          </w:tcPr>
          <w:p>
            <w:r>
              <w:rPr>
                <w:sz w:val="18"/>
              </w:rPr>
              <w:t>219</w:t>
            </w:r>
          </w:p>
        </w:tc>
        <w:tc>
          <w:tcPr>
            <w:tcW w:type="dxa" w:w="3139"/>
          </w:tcPr>
          <w:p>
            <w:r>
              <w:rPr>
                <w:sz w:val="18"/>
              </w:rPr>
              <w:t>SOP is v2.0.10 and names deck v2.0.7</w:t>
            </w:r>
          </w:p>
        </w:tc>
        <w:tc>
          <w:tcPr>
            <w:tcW w:type="dxa" w:w="893"/>
            <w:shd w:val="clear" w:fill="D9EAD3"/>
          </w:tcPr>
          <w:p>
            <w:r>
              <w:rPr>
                <w:b/>
                <w:color w:val="1A7A1A"/>
                <w:sz w:val="18"/>
              </w:rPr>
              <w:t>PASS</w:t>
            </w:r>
          </w:p>
        </w:tc>
        <w:tc>
          <w:tcPr>
            <w:tcW w:type="dxa" w:w="5587"/>
          </w:tcPr>
          <w:p>
            <w:r>
              <w:rPr>
                <w:sz w:val="17"/>
              </w:rPr>
              <w:t>no superseded version survives in the facilitator's source-of-truth map</w:t>
            </w:r>
          </w:p>
        </w:tc>
      </w:tr>
      <w:tr>
        <w:trPr>
          <w:cantSplit w:val="true"/>
        </w:trPr>
        <w:tc>
          <w:tcPr>
            <w:tcW w:type="dxa" w:w="461"/>
          </w:tcPr>
          <w:p>
            <w:r>
              <w:rPr>
                <w:sz w:val="18"/>
              </w:rPr>
              <w:t>220</w:t>
            </w:r>
          </w:p>
        </w:tc>
        <w:tc>
          <w:tcPr>
            <w:tcW w:type="dxa" w:w="3139"/>
          </w:tcPr>
          <w:p>
            <w:r>
              <w:rPr>
                <w:sz w:val="18"/>
              </w:rPr>
              <w:t>SOP exports at eight pages, with no stub final page</w:t>
            </w:r>
          </w:p>
        </w:tc>
        <w:tc>
          <w:tcPr>
            <w:tcW w:type="dxa" w:w="893"/>
            <w:shd w:val="clear" w:fill="D9EAD3"/>
          </w:tcPr>
          <w:p>
            <w:r>
              <w:rPr>
                <w:b/>
                <w:color w:val="1A7A1A"/>
                <w:sz w:val="18"/>
              </w:rPr>
              <w:t>PASS</w:t>
            </w:r>
          </w:p>
        </w:tc>
        <w:tc>
          <w:tcPr>
            <w:tcW w:type="dxa" w:w="5587"/>
          </w:tcPr>
          <w:p>
            <w:r>
              <w:rPr>
                <w:sz w:val="17"/>
              </w:rPr>
              <w:t>EIGHT PAGES IS APPROVED AND SETTLED, not an open decision. The commercial architecture grew from two live offers to five and three sections gained operational rules. The stub-page test the old seven-page pin protected is kept, and no operating control is cut to chase a page count</w:t>
            </w:r>
          </w:p>
        </w:tc>
      </w:tr>
      <w:tr>
        <w:trPr>
          <w:cantSplit w:val="true"/>
        </w:trPr>
        <w:tc>
          <w:tcPr>
            <w:tcW w:type="dxa" w:w="461"/>
          </w:tcPr>
          <w:p>
            <w:r>
              <w:rPr>
                <w:sz w:val="18"/>
              </w:rPr>
              <w:t>221</w:t>
            </w:r>
          </w:p>
        </w:tc>
        <w:tc>
          <w:tcPr>
            <w:tcW w:type="dxa" w:w="3139"/>
          </w:tcPr>
          <w:p>
            <w:r>
              <w:rPr>
                <w:sz w:val="18"/>
              </w:rPr>
              <w:t>Landscape is still confined to the reconciliation pages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222</w:t>
            </w:r>
          </w:p>
        </w:tc>
        <w:tc>
          <w:tcPr>
            <w:tcW w:type="dxa" w:w="3139"/>
          </w:tcPr>
          <w:p>
            <w:r>
              <w:rPr>
                <w:sz w:val="18"/>
              </w:rPr>
              <w:t>The arrival poll is specified as pre-recording and optional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223</w:t>
            </w:r>
          </w:p>
        </w:tc>
        <w:tc>
          <w:tcPr>
            <w:tcW w:type="dxa" w:w="3139"/>
          </w:tcPr>
          <w:p>
            <w:r>
              <w:rPr>
                <w:sz w:val="18"/>
              </w:rPr>
              <w:t>The poll never asks anything diagnostic</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224</w:t>
            </w:r>
          </w:p>
        </w:tc>
        <w:tc>
          <w:tcPr>
            <w:tcW w:type="dxa" w:w="3139"/>
          </w:tcPr>
          <w:p>
            <w:r>
              <w:rPr>
                <w:sz w:val="18"/>
              </w:rPr>
              <w:t>Checklist is v1.3 and marks the already-current Maven copy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225</w:t>
            </w:r>
          </w:p>
        </w:tc>
        <w:tc>
          <w:tcPr>
            <w:tcW w:type="dxa" w:w="3139"/>
          </w:tcPr>
          <w:p>
            <w:r>
              <w:rPr>
                <w:sz w:val="18"/>
              </w:rPr>
              <w:t>Workbook is byte-identical and its Acrobat gate still applies</w:t>
            </w:r>
          </w:p>
        </w:tc>
        <w:tc>
          <w:tcPr>
            <w:tcW w:type="dxa" w:w="893"/>
            <w:shd w:val="clear" w:fill="D9EAD3"/>
          </w:tcPr>
          <w:p>
            <w:r>
              <w:rPr>
                <w:b/>
                <w:color w:val="1A7A1A"/>
                <w:sz w:val="18"/>
              </w:rPr>
              <w:t>PASS</w:t>
            </w:r>
          </w:p>
        </w:tc>
        <w:tc>
          <w:tcPr>
            <w:tcW w:type="dxa" w:w="5587"/>
          </w:tcPr>
          <w:p>
            <w:r>
              <w:rPr>
                <w:sz w:val="17"/>
              </w:rPr>
              <w:t>2bd2912846a679837e8e6bfb4aadff2bb07ee5959d35502ca1c5b5c728efa3ee</w:t>
            </w:r>
          </w:p>
        </w:tc>
      </w:tr>
      <w:tr>
        <w:trPr>
          <w:cantSplit w:val="true"/>
        </w:trPr>
        <w:tc>
          <w:tcPr>
            <w:tcW w:type="dxa" w:w="461"/>
          </w:tcPr>
          <w:p>
            <w:r>
              <w:rPr>
                <w:sz w:val="18"/>
              </w:rPr>
              <w:t>226</w:t>
            </w:r>
          </w:p>
        </w:tc>
        <w:tc>
          <w:tcPr>
            <w:tcW w:type="dxa" w:w="3139"/>
          </w:tcPr>
          <w:p>
            <w:r>
              <w:rPr>
                <w:sz w:val="18"/>
              </w:rPr>
              <w:t>No em dash in newly written participant-facing slide copy</w:t>
            </w:r>
          </w:p>
        </w:tc>
        <w:tc>
          <w:tcPr>
            <w:tcW w:type="dxa" w:w="893"/>
            <w:shd w:val="clear" w:fill="D9EAD3"/>
          </w:tcPr>
          <w:p>
            <w:r>
              <w:rPr>
                <w:b/>
                <w:color w:val="1A7A1A"/>
                <w:sz w:val="18"/>
              </w:rPr>
              <w:t>PASS</w:t>
            </w:r>
          </w:p>
        </w:tc>
        <w:tc>
          <w:tcPr>
            <w:tcW w:type="dxa" w:w="5587"/>
          </w:tcPr>
          <w:p>
            <w:r>
              <w:rPr>
                <w:sz w:val="17"/>
              </w:rPr>
              <w:t>checked on the seven revised slide faces</w:t>
            </w:r>
          </w:p>
        </w:tc>
      </w:tr>
      <w:tr>
        <w:trPr>
          <w:cantSplit w:val="true"/>
        </w:trPr>
        <w:tc>
          <w:tcPr>
            <w:tcW w:type="dxa" w:w="461"/>
          </w:tcPr>
          <w:p>
            <w:r>
              <w:rPr>
                <w:sz w:val="18"/>
              </w:rPr>
              <w:t>227</w:t>
            </w:r>
          </w:p>
        </w:tc>
        <w:tc>
          <w:tcPr>
            <w:tcW w:type="dxa" w:w="3139"/>
          </w:tcPr>
          <w:p>
            <w:r>
              <w:rPr>
                <w:sz w:val="18"/>
              </w:rPr>
              <w:t>US spelling in revised participant-facing copy</w:t>
            </w:r>
          </w:p>
        </w:tc>
        <w:tc>
          <w:tcPr>
            <w:tcW w:type="dxa" w:w="893"/>
            <w:shd w:val="clear" w:fill="D9EAD3"/>
          </w:tcPr>
          <w:p>
            <w:r>
              <w:rPr>
                <w:b/>
                <w:color w:val="1A7A1A"/>
                <w:sz w:val="18"/>
              </w:rPr>
              <w:t>PASS</w:t>
            </w:r>
          </w:p>
        </w:tc>
        <w:tc>
          <w:tcPr>
            <w:tcW w:type="dxa" w:w="5587"/>
          </w:tcPr>
          <w:p>
            <w:r>
              <w:rPr>
                <w:sz w:val="17"/>
              </w:rPr>
              <w:t>the workbook keeps its British spellings and is not regenerated for them</w:t>
            </w:r>
          </w:p>
        </w:tc>
      </w:tr>
      <w:tr>
        <w:trPr>
          <w:cantSplit w:val="true"/>
        </w:trPr>
        <w:tc>
          <w:tcPr>
            <w:tcW w:type="dxa" w:w="461"/>
          </w:tcPr>
          <w:p>
            <w:r>
              <w:rPr>
                <w:sz w:val="18"/>
              </w:rPr>
              <w:t>228</w:t>
            </w:r>
          </w:p>
        </w:tc>
        <w:tc>
          <w:tcPr>
            <w:tcW w:type="dxa" w:w="3139"/>
          </w:tcPr>
          <w:p>
            <w:r>
              <w:rPr>
                <w:sz w:val="18"/>
              </w:rPr>
              <w:t>September 23 is the date, CT never CST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229</w:t>
            </w:r>
          </w:p>
        </w:tc>
        <w:tc>
          <w:tcPr>
            <w:tcW w:type="dxa" w:w="3139"/>
          </w:tcPr>
          <w:p>
            <w:r>
              <w:rPr>
                <w:sz w:val="18"/>
              </w:rPr>
              <w:t>Only slide 22's face and slide 5's note changed in this pass</w:t>
            </w:r>
          </w:p>
        </w:tc>
        <w:tc>
          <w:tcPr>
            <w:tcW w:type="dxa" w:w="893"/>
            <w:shd w:val="clear" w:fill="D9EAD3"/>
          </w:tcPr>
          <w:p>
            <w:r>
              <w:rPr>
                <w:b/>
                <w:color w:val="1A7A1A"/>
                <w:sz w:val="18"/>
              </w:rPr>
              <w:t>PASS</w:t>
            </w:r>
          </w:p>
        </w:tc>
        <w:tc>
          <w:tcPr>
            <w:tcW w:type="dxa" w:w="5587"/>
          </w:tcPr>
          <w:p>
            <w:r>
              <w:rPr>
                <w:sz w:val="17"/>
              </w:rPr>
              <w:t>faces [22], notes [5]. Nothing already working was reopened</w:t>
            </w:r>
          </w:p>
        </w:tc>
      </w:tr>
      <w:tr>
        <w:trPr>
          <w:cantSplit w:val="true"/>
        </w:trPr>
        <w:tc>
          <w:tcPr>
            <w:tcW w:type="dxa" w:w="461"/>
          </w:tcPr>
          <w:p>
            <w:r>
              <w:rPr>
                <w:sz w:val="18"/>
              </w:rPr>
              <w:t>230</w:t>
            </w:r>
          </w:p>
        </w:tc>
        <w:tc>
          <w:tcPr>
            <w:tcW w:type="dxa" w:w="3139"/>
          </w:tcPr>
          <w:p>
            <w:r>
              <w:rPr>
                <w:sz w:val="18"/>
              </w:rPr>
              <w:t>The four questions are still on exactly one slide, and still once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231</w:t>
            </w:r>
          </w:p>
        </w:tc>
        <w:tc>
          <w:tcPr>
            <w:tcW w:type="dxa" w:w="3139"/>
          </w:tcPr>
          <w:p>
            <w:r>
              <w:rPr>
                <w:sz w:val="18"/>
              </w:rPr>
              <w:t>The frame now has its own strip rather than a compressed aside</w:t>
            </w:r>
          </w:p>
        </w:tc>
        <w:tc>
          <w:tcPr>
            <w:tcW w:type="dxa" w:w="893"/>
            <w:shd w:val="clear" w:fill="D9EAD3"/>
          </w:tcPr>
          <w:p>
            <w:r>
              <w:rPr>
                <w:b/>
                <w:color w:val="1A7A1A"/>
                <w:sz w:val="18"/>
              </w:rPr>
              <w:t>PASS</w:t>
            </w:r>
          </w:p>
        </w:tc>
        <w:tc>
          <w:tcPr>
            <w:tcW w:type="dxa" w:w="5587"/>
          </w:tcPr>
          <w:p>
            <w:r>
              <w:rPr>
                <w:sz w:val="17"/>
              </w:rPr>
              <w:t>the subtitle is one line again and the questions sit on their own row</w:t>
            </w:r>
          </w:p>
        </w:tc>
      </w:tr>
      <w:tr>
        <w:trPr>
          <w:cantSplit w:val="true"/>
        </w:trPr>
        <w:tc>
          <w:tcPr>
            <w:tcW w:type="dxa" w:w="461"/>
          </w:tcPr>
          <w:p>
            <w:r>
              <w:rPr>
                <w:sz w:val="18"/>
              </w:rPr>
              <w:t>232</w:t>
            </w:r>
          </w:p>
        </w:tc>
        <w:tc>
          <w:tcPr>
            <w:tcW w:type="dxa" w:w="3139"/>
          </w:tcPr>
          <w:p>
            <w:r>
              <w:rPr>
                <w:sz w:val="18"/>
              </w:rPr>
              <w:t>The Next-Move Note writing space is untouched</w:t>
            </w:r>
          </w:p>
        </w:tc>
        <w:tc>
          <w:tcPr>
            <w:tcW w:type="dxa" w:w="893"/>
            <w:shd w:val="clear" w:fill="D9EAD3"/>
          </w:tcPr>
          <w:p>
            <w:r>
              <w:rPr>
                <w:b/>
                <w:color w:val="1A7A1A"/>
                <w:sz w:val="18"/>
              </w:rPr>
              <w:t>PASS</w:t>
            </w:r>
          </w:p>
        </w:tc>
        <w:tc>
          <w:tcPr>
            <w:tcW w:type="dxa" w:w="5587"/>
          </w:tcPr>
          <w:p>
            <w:r>
              <w:rPr>
                <w:sz w:val="17"/>
              </w:rPr>
              <w:t>the three prompt blocks, their rules and the closing band are all where v2.0.6 put them; the strip came out of unused title height</w:t>
            </w:r>
          </w:p>
        </w:tc>
      </w:tr>
      <w:tr>
        <w:trPr>
          <w:cantSplit w:val="true"/>
        </w:trPr>
        <w:tc>
          <w:tcPr>
            <w:tcW w:type="dxa" w:w="461"/>
          </w:tcPr>
          <w:p>
            <w:r>
              <w:rPr>
                <w:sz w:val="18"/>
              </w:rPr>
              <w:t>233</w:t>
            </w:r>
          </w:p>
        </w:tc>
        <w:tc>
          <w:tcPr>
            <w:tcW w:type="dxa" w:w="3139"/>
          </w:tcPr>
          <w:p>
            <w:r>
              <w:rPr>
                <w:sz w:val="18"/>
              </w:rPr>
              <w:t>Slide 22 gained exactly three shapes, all cloned from the slide</w:t>
            </w:r>
          </w:p>
        </w:tc>
        <w:tc>
          <w:tcPr>
            <w:tcW w:type="dxa" w:w="893"/>
            <w:shd w:val="clear" w:fill="D9EAD3"/>
          </w:tcPr>
          <w:p>
            <w:r>
              <w:rPr>
                <w:b/>
                <w:color w:val="1A7A1A"/>
                <w:sz w:val="18"/>
              </w:rPr>
              <w:t>PASS</w:t>
            </w:r>
          </w:p>
        </w:tc>
        <w:tc>
          <w:tcPr>
            <w:tcW w:type="dxa" w:w="5587"/>
          </w:tcPr>
          <w:p>
            <w:r>
              <w:rPr>
                <w:sz w:val="17"/>
              </w:rPr>
              <w:t>the panel, its gold accent and one line of text, copied from the prompt blocks so the strip inherits the deck's own styling</w:t>
            </w:r>
          </w:p>
        </w:tc>
      </w:tr>
      <w:tr>
        <w:trPr>
          <w:cantSplit w:val="true"/>
        </w:trPr>
        <w:tc>
          <w:tcPr>
            <w:tcW w:type="dxa" w:w="461"/>
          </w:tcPr>
          <w:p>
            <w:r>
              <w:rPr>
                <w:sz w:val="18"/>
              </w:rPr>
              <w:t>234</w:t>
            </w:r>
          </w:p>
        </w:tc>
        <w:tc>
          <w:tcPr>
            <w:tcW w:type="dxa" w:w="3139"/>
          </w:tcPr>
          <w:p>
            <w:r>
              <w:rPr>
                <w:sz w:val="18"/>
              </w:rPr>
              <w:t>The Optionality composite clarification is in the note, said once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235</w:t>
            </w:r>
          </w:p>
        </w:tc>
        <w:tc>
          <w:tcPr>
            <w:tcW w:type="dxa" w:w="3139"/>
          </w:tcPr>
          <w:p>
            <w:r>
              <w:rPr>
                <w:sz w:val="18"/>
              </w:rPr>
              <w:t>It is not on any participant-facing slide</w:t>
            </w:r>
          </w:p>
        </w:tc>
        <w:tc>
          <w:tcPr>
            <w:tcW w:type="dxa" w:w="893"/>
            <w:shd w:val="clear" w:fill="D9EAD3"/>
          </w:tcPr>
          <w:p>
            <w:r>
              <w:rPr>
                <w:b/>
                <w:color w:val="1A7A1A"/>
                <w:sz w:val="18"/>
              </w:rPr>
              <w:t>PASS</w:t>
            </w:r>
          </w:p>
        </w:tc>
        <w:tc>
          <w:tcPr>
            <w:tcW w:type="dxa" w:w="5587"/>
          </w:tcPr>
          <w:p>
            <w:r>
              <w:rPr>
                <w:sz w:val="17"/>
              </w:rPr>
              <w:t>the slide face is unchanged from v2.0.6</w:t>
            </w:r>
          </w:p>
        </w:tc>
      </w:tr>
      <w:tr>
        <w:trPr>
          <w:cantSplit w:val="true"/>
        </w:trPr>
        <w:tc>
          <w:tcPr>
            <w:tcW w:type="dxa" w:w="461"/>
          </w:tcPr>
          <w:p>
            <w:r>
              <w:rPr>
                <w:sz w:val="18"/>
              </w:rPr>
              <w:t>236</w:t>
            </w:r>
          </w:p>
        </w:tc>
        <w:tc>
          <w:tcPr>
            <w:tcW w:type="dxa" w:w="3139"/>
          </w:tcPr>
          <w:p>
            <w:r>
              <w:rPr>
                <w:sz w:val="18"/>
              </w:rPr>
              <w:t>Statements 7, 10 and 12 are named as a post-September-23 review item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237</w:t>
            </w:r>
          </w:p>
        </w:tc>
        <w:tc>
          <w:tcPr>
            <w:tcW w:type="dxa" w:w="3139"/>
          </w:tcPr>
          <w:p>
            <w:r>
              <w:rPr>
                <w:sz w:val="18"/>
              </w:rPr>
              <w:t>The statements themselves are still untouched</w:t>
            </w:r>
          </w:p>
        </w:tc>
        <w:tc>
          <w:tcPr>
            <w:tcW w:type="dxa" w:w="893"/>
            <w:shd w:val="clear" w:fill="D9EAD3"/>
          </w:tcPr>
          <w:p>
            <w:r>
              <w:rPr>
                <w:b/>
                <w:color w:val="1A7A1A"/>
                <w:sz w:val="18"/>
              </w:rPr>
              <w:t>PASS</w:t>
            </w:r>
          </w:p>
        </w:tc>
        <w:tc>
          <w:tcPr>
            <w:tcW w:type="dxa" w:w="5587"/>
          </w:tcPr>
          <w:p>
            <w:r>
              <w:rPr>
                <w:sz w:val="17"/>
              </w:rPr>
              <w:t>flagged for review, not reworded, and the workbook is built on them</w:t>
            </w:r>
          </w:p>
        </w:tc>
      </w:tr>
      <w:tr>
        <w:trPr>
          <w:cantSplit w:val="true"/>
        </w:trPr>
        <w:tc>
          <w:tcPr>
            <w:tcW w:type="dxa" w:w="461"/>
          </w:tcPr>
          <w:p>
            <w:r>
              <w:rPr>
                <w:sz w:val="18"/>
              </w:rPr>
              <w:t>238</w:t>
            </w:r>
          </w:p>
        </w:tc>
        <w:tc>
          <w:tcPr>
            <w:tcW w:type="dxa" w:w="3139"/>
          </w:tcPr>
          <w:p>
            <w:r>
              <w:rPr>
                <w:sz w:val="18"/>
              </w:rPr>
              <w:t>The checklist replaces all three Maven outcomes against live wording</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239</w:t>
            </w:r>
          </w:p>
        </w:tc>
        <w:tc>
          <w:tcPr>
            <w:tcW w:type="dxa" w:w="3139"/>
          </w:tcPr>
          <w:p>
            <w:r>
              <w:rPr>
                <w:sz w:val="18"/>
              </w:rPr>
              <w:t>The recommended Maven copy does not call the group session private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240</w:t>
            </w:r>
          </w:p>
        </w:tc>
        <w:tc>
          <w:tcPr>
            <w:tcW w:type="dxa" w:w="3139"/>
          </w:tcPr>
          <w:p>
            <w:r>
              <w:rPr>
                <w:sz w:val="18"/>
              </w:rPr>
              <w:t>The checklist carries all four verified site conflicts with references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241</w:t>
            </w:r>
          </w:p>
        </w:tc>
        <w:tc>
          <w:tcPr>
            <w:tcW w:type="dxa" w:w="3139"/>
          </w:tcPr>
          <w:p>
            <w:r>
              <w:rPr>
                <w:sz w:val="18"/>
              </w:rPr>
              <w:t>Maven date, time, duration and positioning are marked do-not-change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242</w:t>
            </w:r>
          </w:p>
        </w:tc>
        <w:tc>
          <w:tcPr>
            <w:tcW w:type="dxa" w:w="3139"/>
          </w:tcPr>
          <w:p>
            <w:r>
              <w:rPr>
                <w:sz w:val="18"/>
              </w:rPr>
              <w:t>The SOP changed by version strings only</w:t>
            </w:r>
          </w:p>
        </w:tc>
        <w:tc>
          <w:tcPr>
            <w:tcW w:type="dxa" w:w="893"/>
            <w:shd w:val="clear" w:fill="D9EAD3"/>
          </w:tcPr>
          <w:p>
            <w:r>
              <w:rPr>
                <w:b/>
                <w:color w:val="1A7A1A"/>
                <w:sz w:val="18"/>
              </w:rPr>
              <w:t>PASS</w:t>
            </w:r>
          </w:p>
        </w:tc>
        <w:tc>
          <w:tcPr>
            <w:tcW w:type="dxa" w:w="5587"/>
          </w:tcPr>
          <w:p>
            <w:r>
              <w:rPr>
                <w:sz w:val="17"/>
              </w:rPr>
              <w:t>v2.0.9 to v2.0.10 is a pure substitution so the deck reference is not stale. No prose, rule, table or ordering moved, and the approved eight pages hold</w:t>
            </w:r>
          </w:p>
        </w:tc>
      </w:tr>
      <w:tr>
        <w:trPr>
          <w:cantSplit w:val="true"/>
        </w:trPr>
        <w:tc>
          <w:tcPr>
            <w:tcW w:type="dxa" w:w="461"/>
          </w:tcPr>
          <w:p>
            <w:r>
              <w:rPr>
                <w:sz w:val="18"/>
              </w:rPr>
              <w:t>243</w:t>
            </w:r>
          </w:p>
        </w:tc>
        <w:tc>
          <w:tcPr>
            <w:tcW w:type="dxa" w:w="3139"/>
          </w:tcPr>
          <w:p>
            <w:r>
              <w:rPr>
                <w:sz w:val="18"/>
              </w:rPr>
              <w:t>Career Move Review is still off every slide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244</w:t>
            </w:r>
          </w:p>
        </w:tc>
        <w:tc>
          <w:tcPr>
            <w:tcW w:type="dxa" w:w="3139"/>
          </w:tcPr>
          <w:p>
            <w:r>
              <w:rPr>
                <w:sz w:val="18"/>
              </w:rPr>
              <w:t>Nothing was promoted to FINAL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245</w:t>
            </w:r>
          </w:p>
        </w:tc>
        <w:tc>
          <w:tcPr>
            <w:tcW w:type="dxa" w:w="3139"/>
          </w:tcPr>
          <w:p>
            <w:r>
              <w:rPr>
                <w:sz w:val="18"/>
              </w:rPr>
              <w:t>The report names the shipped v2.0.10 preview and its true orientation</w:t>
            </w:r>
          </w:p>
        </w:tc>
        <w:tc>
          <w:tcPr>
            <w:tcW w:type="dxa" w:w="893"/>
            <w:shd w:val="clear" w:fill="D9EAD3"/>
          </w:tcPr>
          <w:p>
            <w:r>
              <w:rPr>
                <w:b/>
                <w:color w:val="1A7A1A"/>
                <w:sz w:val="18"/>
              </w:rPr>
              <w:t>PASS</w:t>
            </w:r>
          </w:p>
        </w:tc>
        <w:tc>
          <w:tcPr>
            <w:tcW w:type="dxa" w:w="5587"/>
          </w:tcPr>
          <w:p>
            <w:r>
              <w:rPr>
                <w:sz w:val="17"/>
              </w:rPr>
              <w:t>the shipped preview is 8 pages, PLLPPPPP: page 1 portrait, pages 2-3 landscape, pages 4-8 portrait</w:t>
            </w:r>
          </w:p>
        </w:tc>
      </w:tr>
      <w:tr>
        <w:trPr>
          <w:cantSplit w:val="true"/>
        </w:trPr>
        <w:tc>
          <w:tcPr>
            <w:tcW w:type="dxa" w:w="461"/>
          </w:tcPr>
          <w:p>
            <w:r>
              <w:rPr>
                <w:sz w:val="18"/>
              </w:rPr>
              <w:t>246</w:t>
            </w:r>
          </w:p>
        </w:tc>
        <w:tc>
          <w:tcPr>
            <w:tcW w:type="dxa" w:w="3139"/>
          </w:tcPr>
          <w:p>
            <w:r>
              <w:rPr>
                <w:sz w:val="18"/>
              </w:rPr>
              <w:t>The pagination claim is scoped to the shipped preview, not to DOCX</w:t>
            </w:r>
          </w:p>
        </w:tc>
        <w:tc>
          <w:tcPr>
            <w:tcW w:type="dxa" w:w="893"/>
            <w:shd w:val="clear" w:fill="D9EAD3"/>
          </w:tcPr>
          <w:p>
            <w:r>
              <w:rPr>
                <w:b/>
                <w:color w:val="1A7A1A"/>
                <w:sz w:val="18"/>
              </w:rPr>
              <w:t>PASS</w:t>
            </w:r>
          </w:p>
        </w:tc>
        <w:tc>
          <w:tcPr>
            <w:tcW w:type="dxa" w:w="5587"/>
          </w:tcPr>
          <w:p>
            <w:r>
              <w:rPr>
                <w:sz w:val="17"/>
              </w:rPr>
              <w:t>page 8 carries 30 substantive lines, so it is not a blank or stub, and the claim is about this export rather than about how any other renderer would paginate the same .docx</w:t>
            </w:r>
          </w:p>
        </w:tc>
      </w:tr>
      <w:tr>
        <w:trPr>
          <w:cantSplit w:val="true"/>
        </w:trPr>
        <w:tc>
          <w:tcPr>
            <w:tcW w:type="dxa" w:w="461"/>
          </w:tcPr>
          <w:p>
            <w:r>
              <w:rPr>
                <w:sz w:val="18"/>
              </w:rPr>
              <w:t>247</w:t>
            </w:r>
          </w:p>
        </w:tc>
        <w:tc>
          <w:tcPr>
            <w:tcW w:type="dxa" w:w="3139"/>
          </w:tcPr>
          <w:p>
            <w:r>
              <w:rPr>
                <w:sz w:val="18"/>
              </w:rPr>
              <w:t>Signals content</w:t>
            </w:r>
          </w:p>
        </w:tc>
        <w:tc>
          <w:tcPr>
            <w:tcW w:type="dxa" w:w="893"/>
            <w:shd w:val="clear" w:fill="D9EAD3"/>
          </w:tcPr>
          <w:p>
            <w:r>
              <w:rPr>
                <w:b/>
                <w:color w:val="1A7A1A"/>
                <w:sz w:val="18"/>
              </w:rPr>
              <w:t>PASS</w:t>
            </w:r>
          </w:p>
        </w:tc>
        <w:tc>
          <w:tcPr>
            <w:tcW w:type="dxa" w:w="5587"/>
          </w:tcPr>
          <w:p>
            <w:r>
              <w:rPr>
                <w:sz w:val="17"/>
              </w:rPr>
              <w:t>All ten signals appear on the faces, once each, in the order written.</w:t>
            </w:r>
          </w:p>
        </w:tc>
      </w:tr>
      <w:tr>
        <w:trPr>
          <w:cantSplit w:val="true"/>
        </w:trPr>
        <w:tc>
          <w:tcPr>
            <w:tcW w:type="dxa" w:w="461"/>
          </w:tcPr>
          <w:p>
            <w:r>
              <w:rPr>
                <w:sz w:val="18"/>
              </w:rPr>
              <w:t>248</w:t>
            </w:r>
          </w:p>
        </w:tc>
        <w:tc>
          <w:tcPr>
            <w:tcW w:type="dxa" w:w="3139"/>
          </w:tcPr>
          <w:p>
            <w:r>
              <w:rPr>
                <w:sz w:val="18"/>
              </w:rPr>
              <w:t>Signals boundary</w:t>
            </w:r>
          </w:p>
        </w:tc>
        <w:tc>
          <w:tcPr>
            <w:tcW w:type="dxa" w:w="893"/>
            <w:shd w:val="clear" w:fill="D9EAD3"/>
          </w:tcPr>
          <w:p>
            <w:r>
              <w:rPr>
                <w:b/>
                <w:color w:val="1A7A1A"/>
                <w:sz w:val="18"/>
              </w:rPr>
              <w:t>PASS</w:t>
            </w:r>
          </w:p>
        </w:tc>
        <w:tc>
          <w:tcPr>
            <w:tcW w:type="dxa" w:w="5587"/>
          </w:tcPr>
          <w:p>
            <w:r>
              <w:rPr>
                <w:sz w:val="17"/>
              </w:rPr>
              <w:t>No forecast, statistic or market claim on any of the three faces or in their notes. Both notes state that a signal is a reason to gather evidence, not a reason to panic or leave.</w:t>
            </w:r>
          </w:p>
        </w:tc>
      </w:tr>
      <w:tr>
        <w:trPr>
          <w:cantSplit w:val="true"/>
        </w:trPr>
        <w:tc>
          <w:tcPr>
            <w:tcW w:type="dxa" w:w="461"/>
          </w:tcPr>
          <w:p>
            <w:r>
              <w:rPr>
                <w:sz w:val="18"/>
              </w:rPr>
              <w:t>249</w:t>
            </w:r>
          </w:p>
        </w:tc>
        <w:tc>
          <w:tcPr>
            <w:tcW w:type="dxa" w:w="3139"/>
          </w:tcPr>
          <w:p>
            <w:r>
              <w:rPr>
                <w:sz w:val="18"/>
              </w:rPr>
              <w:t>Placement</w:t>
            </w:r>
          </w:p>
        </w:tc>
        <w:tc>
          <w:tcPr>
            <w:tcW w:type="dxa" w:w="893"/>
            <w:shd w:val="clear" w:fill="D9EAD3"/>
          </w:tcPr>
          <w:p>
            <w:r>
              <w:rPr>
                <w:b/>
                <w:color w:val="1A7A1A"/>
                <w:sz w:val="18"/>
              </w:rPr>
              <w:t>PASS</w:t>
            </w:r>
          </w:p>
        </w:tc>
        <w:tc>
          <w:tcPr>
            <w:tcW w:type="dxa" w:w="5587"/>
          </w:tcPr>
          <w:p>
            <w:r>
              <w:rPr>
                <w:sz w:val="17"/>
              </w:rPr>
              <w:t>The section sits after What Each State Costs and before Seven Categories of Move, verified by reading the neighbouring slides.</w:t>
            </w:r>
          </w:p>
        </w:tc>
      </w:tr>
      <w:tr>
        <w:trPr>
          <w:cantSplit w:val="true"/>
        </w:trPr>
        <w:tc>
          <w:tcPr>
            <w:tcW w:type="dxa" w:w="461"/>
          </w:tcPr>
          <w:p>
            <w:r>
              <w:rPr>
                <w:sz w:val="18"/>
              </w:rPr>
              <w:t>250</w:t>
            </w:r>
          </w:p>
        </w:tc>
        <w:tc>
          <w:tcPr>
            <w:tcW w:type="dxa" w:w="3139"/>
          </w:tcPr>
          <w:p>
            <w:r>
              <w:rPr>
                <w:sz w:val="18"/>
              </w:rPr>
              <w:t>Protected block</w:t>
            </w:r>
          </w:p>
        </w:tc>
        <w:tc>
          <w:tcPr>
            <w:tcW w:type="dxa" w:w="893"/>
            <w:shd w:val="clear" w:fill="D9EAD3"/>
          </w:tcPr>
          <w:p>
            <w:r>
              <w:rPr>
                <w:b/>
                <w:color w:val="1A7A1A"/>
                <w:sz w:val="18"/>
              </w:rPr>
              <w:t>PASS</w:t>
            </w:r>
          </w:p>
        </w:tc>
        <w:tc>
          <w:tcPr>
            <w:tcW w:type="dxa" w:w="5587"/>
          </w:tcPr>
          <w:p>
            <w:r>
              <w:rPr>
                <w:sz w:val="17"/>
              </w:rPr>
              <w:t>The rescore still reads TWELVE MINUTES, PROTECTED AND NON-NEGOTIABLE, at 18:00-30:00. Shifted, not shortened.</w:t>
            </w:r>
          </w:p>
        </w:tc>
      </w:tr>
      <w:tr>
        <w:trPr>
          <w:cantSplit w:val="true"/>
        </w:trPr>
        <w:tc>
          <w:tcPr>
            <w:tcW w:type="dxa" w:w="461"/>
          </w:tcPr>
          <w:p>
            <w:r>
              <w:rPr>
                <w:sz w:val="18"/>
              </w:rPr>
              <w:t>251</w:t>
            </w:r>
          </w:p>
        </w:tc>
        <w:tc>
          <w:tcPr>
            <w:tcW w:type="dxa" w:w="3139"/>
          </w:tcPr>
          <w:p>
            <w:r>
              <w:rPr>
                <w:sz w:val="18"/>
              </w:rPr>
              <w:t>Q&amp;A boundary</w:t>
            </w:r>
          </w:p>
        </w:tc>
        <w:tc>
          <w:tcPr>
            <w:tcW w:type="dxa" w:w="893"/>
            <w:shd w:val="clear" w:fill="D9EAD3"/>
          </w:tcPr>
          <w:p>
            <w:r>
              <w:rPr>
                <w:b/>
                <w:color w:val="1A7A1A"/>
                <w:sz w:val="18"/>
              </w:rPr>
              <w:t>PASS</w:t>
            </w:r>
          </w:p>
        </w:tc>
        <w:tc>
          <w:tcPr>
            <w:tcW w:type="dxa" w:w="5587"/>
          </w:tcPr>
          <w:p>
            <w:r>
              <w:rPr>
                <w:sz w:val="17"/>
              </w:rPr>
              <w:t>Q&amp;A still reads 50:00-60:00.</w:t>
            </w:r>
          </w:p>
        </w:tc>
      </w:tr>
      <w:tr>
        <w:trPr>
          <w:cantSplit w:val="true"/>
        </w:trPr>
        <w:tc>
          <w:tcPr>
            <w:tcW w:type="dxa" w:w="461"/>
          </w:tcPr>
          <w:p>
            <w:r>
              <w:rPr>
                <w:sz w:val="18"/>
              </w:rPr>
              <w:t>252</w:t>
            </w:r>
          </w:p>
        </w:tc>
        <w:tc>
          <w:tcPr>
            <w:tcW w:type="dxa" w:w="3139"/>
          </w:tcPr>
          <w:p>
            <w:r>
              <w:rPr>
                <w:sz w:val="18"/>
              </w:rPr>
              <w:t>Opening overlap</w:t>
            </w:r>
          </w:p>
        </w:tc>
        <w:tc>
          <w:tcPr>
            <w:tcW w:type="dxa" w:w="893"/>
            <w:shd w:val="clear" w:fill="D9EAD3"/>
          </w:tcPr>
          <w:p>
            <w:r>
              <w:rPr>
                <w:b/>
                <w:color w:val="1A7A1A"/>
                <w:sz w:val="18"/>
              </w:rPr>
              <w:t>PASS</w:t>
            </w:r>
          </w:p>
        </w:tc>
        <w:tc>
          <w:tcPr>
            <w:tcW w:type="dxa" w:w="5587"/>
          </w:tcPr>
          <w:p>
            <w:r>
              <w:rPr>
                <w:sz w:val="17"/>
              </w:rPr>
              <w:t>The six opening windows tile 0:00 to 5:00 with no gap and no overlap, asserted by the build.</w:t>
            </w:r>
          </w:p>
        </w:tc>
      </w:tr>
      <w:tr>
        <w:trPr>
          <w:cantSplit w:val="true"/>
        </w:trPr>
        <w:tc>
          <w:tcPr>
            <w:tcW w:type="dxa" w:w="461"/>
          </w:tcPr>
          <w:p>
            <w:r>
              <w:rPr>
                <w:sz w:val="18"/>
              </w:rPr>
              <w:t>253</w:t>
            </w:r>
          </w:p>
        </w:tc>
        <w:tc>
          <w:tcPr>
            <w:tcW w:type="dxa" w:w="3139"/>
          </w:tcPr>
          <w:p>
            <w:r>
              <w:rPr>
                <w:sz w:val="18"/>
              </w:rPr>
              <w:t>Dividers</w:t>
            </w:r>
          </w:p>
        </w:tc>
        <w:tc>
          <w:tcPr>
            <w:tcW w:type="dxa" w:w="893"/>
            <w:shd w:val="clear" w:fill="D9EAD3"/>
          </w:tcPr>
          <w:p>
            <w:r>
              <w:rPr>
                <w:b/>
                <w:color w:val="1A7A1A"/>
                <w:sz w:val="18"/>
              </w:rPr>
              <w:t>PASS</w:t>
            </w:r>
          </w:p>
        </w:tc>
        <w:tc>
          <w:tcPr>
            <w:tcW w:type="dxa" w:w="5587"/>
          </w:tcPr>
          <w:p>
            <w:r>
              <w:rPr>
                <w:sz w:val="17"/>
              </w:rPr>
              <w:t>Both divider notes read Divider. Advance immediately, and contain no time.</w:t>
            </w:r>
          </w:p>
        </w:tc>
      </w:tr>
      <w:tr>
        <w:trPr>
          <w:cantSplit w:val="true"/>
        </w:trPr>
        <w:tc>
          <w:tcPr>
            <w:tcW w:type="dxa" w:w="461"/>
          </w:tcPr>
          <w:p>
            <w:r>
              <w:rPr>
                <w:sz w:val="18"/>
              </w:rPr>
              <w:t>254</w:t>
            </w:r>
          </w:p>
        </w:tc>
        <w:tc>
          <w:tcPr>
            <w:tcW w:type="dxa" w:w="3139"/>
          </w:tcPr>
          <w:p>
            <w:r>
              <w:rPr>
                <w:sz w:val="18"/>
              </w:rPr>
              <w:t>Poll slide</w:t>
            </w:r>
          </w:p>
        </w:tc>
        <w:tc>
          <w:tcPr>
            <w:tcW w:type="dxa" w:w="893"/>
            <w:shd w:val="clear" w:fill="D9EAD3"/>
          </w:tcPr>
          <w:p>
            <w:r>
              <w:rPr>
                <w:b/>
                <w:color w:val="1A7A1A"/>
                <w:sz w:val="18"/>
              </w:rPr>
              <w:t>PASS</w:t>
            </w:r>
          </w:p>
        </w:tc>
        <w:tc>
          <w:tcPr>
            <w:tcW w:type="dxa" w:w="5587"/>
          </w:tcPr>
          <w:p>
            <w:r>
              <w:rPr>
                <w:sz w:val="17"/>
              </w:rPr>
              <w:t>Last in the deck and hidden, out of the timed core.</w:t>
            </w:r>
          </w:p>
        </w:tc>
      </w:tr>
      <w:tr>
        <w:trPr>
          <w:cantSplit w:val="true"/>
        </w:trPr>
        <w:tc>
          <w:tcPr>
            <w:tcW w:type="dxa" w:w="461"/>
          </w:tcPr>
          <w:p>
            <w:r>
              <w:rPr>
                <w:sz w:val="18"/>
              </w:rPr>
              <w:t>255</w:t>
            </w:r>
          </w:p>
        </w:tc>
        <w:tc>
          <w:tcPr>
            <w:tcW w:type="dxa" w:w="3139"/>
          </w:tcPr>
          <w:p>
            <w:r>
              <w:rPr>
                <w:sz w:val="18"/>
              </w:rPr>
              <w:t>Em dashes</w:t>
            </w:r>
          </w:p>
        </w:tc>
        <w:tc>
          <w:tcPr>
            <w:tcW w:type="dxa" w:w="893"/>
            <w:shd w:val="clear" w:fill="D9EAD3"/>
          </w:tcPr>
          <w:p>
            <w:r>
              <w:rPr>
                <w:b/>
                <w:color w:val="1A7A1A"/>
                <w:sz w:val="18"/>
              </w:rPr>
              <w:t>PASS</w:t>
            </w:r>
          </w:p>
        </w:tc>
        <w:tc>
          <w:tcPr>
            <w:tcW w:type="dxa" w:w="5587"/>
          </w:tcPr>
          <w:p>
            <w:r>
              <w:rPr>
                <w:sz w:val="17"/>
              </w:rPr>
              <w:t>Zero in the deck, zero in the SOP, zero in this report.</w:t>
            </w:r>
          </w:p>
        </w:tc>
      </w:tr>
      <w:tr>
        <w:trPr>
          <w:cantSplit w:val="true"/>
        </w:trPr>
        <w:tc>
          <w:tcPr>
            <w:tcW w:type="dxa" w:w="461"/>
          </w:tcPr>
          <w:p>
            <w:r>
              <w:rPr>
                <w:sz w:val="18"/>
              </w:rPr>
              <w:t>256</w:t>
            </w:r>
          </w:p>
        </w:tc>
        <w:tc>
          <w:tcPr>
            <w:tcW w:type="dxa" w:w="3139"/>
          </w:tcPr>
          <w:p>
            <w:r>
              <w:rPr>
                <w:sz w:val="18"/>
              </w:rPr>
              <w:t>US English</w:t>
            </w:r>
          </w:p>
        </w:tc>
        <w:tc>
          <w:tcPr>
            <w:tcW w:type="dxa" w:w="893"/>
            <w:shd w:val="clear" w:fill="D9EAD3"/>
          </w:tcPr>
          <w:p>
            <w:r>
              <w:rPr>
                <w:b/>
                <w:color w:val="1A7A1A"/>
                <w:sz w:val="18"/>
              </w:rPr>
              <w:t>PASS</w:t>
            </w:r>
          </w:p>
        </w:tc>
        <w:tc>
          <w:tcPr>
            <w:tcW w:type="dxa" w:w="5587"/>
          </w:tcPr>
          <w:p>
            <w:r>
              <w:rPr>
                <w:sz w:val="17"/>
              </w:rPr>
              <w:t>No British spelling survives anywhere in the deck, asserted by the build.</w:t>
            </w:r>
          </w:p>
        </w:tc>
      </w:tr>
      <w:tr>
        <w:trPr>
          <w:cantSplit w:val="true"/>
        </w:trPr>
        <w:tc>
          <w:tcPr>
            <w:tcW w:type="dxa" w:w="461"/>
          </w:tcPr>
          <w:p>
            <w:r>
              <w:rPr>
                <w:sz w:val="18"/>
              </w:rPr>
              <w:t>257</w:t>
            </w:r>
          </w:p>
        </w:tc>
        <w:tc>
          <w:tcPr>
            <w:tcW w:type="dxa" w:w="3139"/>
          </w:tcPr>
          <w:p>
            <w:r>
              <w:rPr>
                <w:sz w:val="18"/>
              </w:rPr>
              <w:t>Move categories</w:t>
            </w:r>
          </w:p>
        </w:tc>
        <w:tc>
          <w:tcPr>
            <w:tcW w:type="dxa" w:w="893"/>
            <w:shd w:val="clear" w:fill="D9EAD3"/>
          </w:tcPr>
          <w:p>
            <w:r>
              <w:rPr>
                <w:b/>
                <w:color w:val="1A7A1A"/>
                <w:sz w:val="18"/>
              </w:rPr>
              <w:t>PASS</w:t>
            </w:r>
          </w:p>
        </w:tc>
        <w:tc>
          <w:tcPr>
            <w:tcW w:type="dxa" w:w="5587"/>
          </w:tcPr>
          <w:p>
            <w:r>
              <w:rPr>
                <w:sz w:val="17"/>
              </w:rPr>
              <w:t>All seven carousel names appear once on the deck slide and once on workbook page 8. Neither retired name appears anywhere.</w:t>
            </w:r>
          </w:p>
        </w:tc>
      </w:tr>
      <w:tr>
        <w:trPr>
          <w:cantSplit w:val="true"/>
        </w:trPr>
        <w:tc>
          <w:tcPr>
            <w:tcW w:type="dxa" w:w="461"/>
          </w:tcPr>
          <w:p>
            <w:r>
              <w:rPr>
                <w:sz w:val="18"/>
              </w:rPr>
              <w:t>258</w:t>
            </w:r>
          </w:p>
        </w:tc>
        <w:tc>
          <w:tcPr>
            <w:tcW w:type="dxa" w:w="3139"/>
          </w:tcPr>
          <w:p>
            <w:r>
              <w:rPr>
                <w:sz w:val="18"/>
              </w:rPr>
              <w:t>Workbook fidelity</w:t>
            </w:r>
          </w:p>
        </w:tc>
        <w:tc>
          <w:tcPr>
            <w:tcW w:type="dxa" w:w="893"/>
            <w:shd w:val="clear" w:fill="D9EAD3"/>
          </w:tcPr>
          <w:p>
            <w:r>
              <w:rPr>
                <w:b/>
                <w:color w:val="1A7A1A"/>
                <w:sz w:val="18"/>
              </w:rPr>
              <w:t>PASS</w:t>
            </w:r>
          </w:p>
        </w:tc>
        <w:tc>
          <w:tcPr>
            <w:tcW w:type="dxa" w:w="5587"/>
          </w:tcPr>
          <w:p>
            <w:r>
              <w:rPr>
                <w:sz w:val="17"/>
              </w:rPr>
              <w:t>v2.0.1 was rebuilt from source and reproduced the distributed PDF exactly, zero text-position differences on eight pages and 68 identical fields, before any change was made. v2.0.3 differs from it only in the pacing cues, the page 8 line, the two category names and two new fields.</w:t>
            </w:r>
          </w:p>
        </w:tc>
      </w:tr>
    </w:tbl>
    <w:p>
      <w:pPr>
        <w:spacing w:before="120" w:after="120" w:line="40" w:lineRule="exact"/>
        <w:pBdr>
          <w:bottom w:val="single" w:sz="6" w:space="1" w:color="B8C5D9"/>
        </w:pBdr>
      </w:pPr>
    </w:p>
    <w:p>
      <w:pPr>
        <w:spacing w:after="160"/>
      </w:pPr>
      <w:r>
        <w:rPr>
          <w:b/>
          <w:i w:val="0"/>
          <w:color w:val="0F2347"/>
          <w:sz w:val="21"/>
        </w:rPr>
        <w:t>258 of 258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BOTH DECKS AND THE SOP WERE RENDERED THROUGH LIBREOFFICE. PERFORMED.</w:t>
      </w:r>
    </w:p>
    <w:p>
      <w:pPr>
        <w:spacing w:after="160"/>
      </w:pPr>
      <w:r>
        <w:rPr>
          <w:b w:val="0"/>
          <w:i w:val="0"/>
          <w:color w:val="000000"/>
          <w:sz w:val="19"/>
        </w:rPr>
        <w:t>libreoffice-writer AND libreoffice-impress are both installed in this environment. Impress was missing in earlier passes, which is why those reports said no application render of the PowerPoint was possible; it is installed now and that limitation no longer applies. Every claim below comes from a real office-suite render.</w:t>
      </w:r>
    </w:p>
    <w:p>
      <w:pPr>
        <w:spacing w:after="160"/>
      </w:pPr>
      <w:r>
        <w:rPr>
          <w:b w:val="0"/>
          <w:i w:val="0"/>
          <w:color w:val="000000"/>
          <w:sz w:val="19"/>
        </w:rPr>
        <w:t>DECK. The September 23 deck v2.0.6 was exported with LibreOffice Impress and every visible slide inspected. It exports 26 pages. the seven hidden slides are correctly excluded. and the delivered preview is PREVIEW_Presentation_60MIN_v2.0.7_LibreOffice.pdf, rendered from the v2.0.7 deck in this pass. LibreOffice substitutes fonts it does not have, so line breaking in that PDF is indicative rather than identical to PowerPoint; the slide overflow test below measures the real embedded typefaces.</w:t>
      </w:r>
    </w:p>
    <w:p>
      <w:pPr>
        <w:spacing w:after="160"/>
      </w:pPr>
      <w:r>
        <w:rPr>
          <w:b w:val="0"/>
          <w:i w:val="0"/>
          <w:color w:val="000000"/>
          <w:sz w:val="19"/>
        </w:rPr>
        <w:t>SOP. The shipped preview is PREVIEW_SOP_60MIN_v2.0.10_LibreOffice.pdf, exported with LibreOffice Writer from the delivered .docx and inspected page by page. IT IS EIGHT PAGES: page 1 portrait, pages 2 and 3 landscape carrying the reconciliation table seven rows then six, and pages 4 through 8 portrait. There is no blank, divider-only, transition-only or short spill page. The lightest is page 8, which carries thirty substantive lines once the repeated footer and revision stamp are discounted, with body ink reaching 42% down the page. Eight pages is the approved length and no operating control is cut to change it. THIS CLAIM IS ABOUT THE SHIPPED PREVIEW AND IS NOT ABOUT DOCX PAGINATION IN GENERAL. A .docx carries no fixed page count: Word, Writer and other renderers break pages differently, and nothing here asserts what any of them would produce. What is asserted is that the LibreOffice Writer export shipped in this package is eight pages, has no blank or stub final page, and has been visually inspected. The delivered preview was compared page by page against a fresh export of the delivered file: same page count, same orientation on each page, identical text. It is a genuine office-suite export, not a custom render of a parallel model. The SOP is NOT edited to force a particular pagination in any other renderer.</w:t>
      </w:r>
    </w:p>
    <w:p>
      <w:pPr>
        <w:spacing w:after="160"/>
      </w:pPr>
      <w:r>
        <w:rPr>
          <w:b w:val="0"/>
          <w:i w:val="0"/>
          <w:color w:val="000000"/>
          <w:sz w:val="19"/>
        </w:rPr>
        <w:t>WORKBOOK. Rasterised and inspected page by page. Unchanged at v2.0.1 and byte-identical, so this result and the owner-run Acrobat test both still stand.</w:t>
      </w:r>
    </w:p>
    <w:p>
      <w:pPr>
        <w:spacing w:after="160"/>
      </w:pPr>
      <w:r>
        <w:rPr>
          <w:b w:val="0"/>
          <w:i/>
          <w:color w:val="555555"/>
          <w:sz w:val="18"/>
        </w:rPr>
        <w:t>WHAT IS STILL NOT VERIFIED: LibreOffice is not Microsoft Word or PowerPoint. Pagination, line breaking and autofit can differ, and no claim of Word-exact or PowerPoint-exact output is made here.</w:t>
      </w:r>
    </w:p>
    <w:p>
      <w:pPr>
        <w:spacing w:after="160"/>
      </w:pPr>
      <w:r>
        <w:rPr>
          <w:b/>
          <w:i w:val="0"/>
          <w:color w:val="000000"/>
          <w:sz w:val="20"/>
        </w:rPr>
        <w:t>OVERFLOW TEST.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 ONE IS NOW CLOSED.</w:t>
      </w:r>
    </w:p>
    <w:p>
      <w:pPr>
        <w:spacing w:after="160"/>
      </w:pPr>
      <w:r>
        <w:rPr>
          <w:b/>
          <w:i w:val="0"/>
          <w:color w:val="000000"/>
          <w:sz w:val="19"/>
        </w:rPr>
        <w:t>The workbook behaviour test was run by the owner in Adobe Acrobat Reader and PASSED on August 21, 2026, against the v2.0.1 workbook as it stands. That result belongs to this build of the file: regenerating the workbook would void it. REHEARSAL 1 AND REHEARSAL 2 REMAIN OUTSTANDING.</w:t>
      </w:r>
    </w:p>
    <w:p>
      <w:pPr>
        <w:spacing w:after="160"/>
      </w:pPr>
      <w:r>
        <w:rPr>
          <w:b/>
          <w:i w:val="0"/>
          <w:color w:val="B00000"/>
          <w:sz w:val="19"/>
        </w:rPr>
        <w:t>ALL THREE ARE REQUIRED. Rehearsal 1 alone is not sufficient.</w:t>
      </w:r>
    </w:p>
    <w:p>
      <w:pPr>
        <w:pStyle w:val="ListBullet"/>
        <w:spacing w:after="60"/>
      </w:pPr>
      <w:r>
        <w:rPr>
          <w:color w:val="000000"/>
          <w:sz w:val="19"/>
        </w:rPr>
        <w:t>Rehearsal 1. timed content rehearsal proving the recorded core finishes by 50:00 at a calm pace, recorded on the reconciliation table.</w:t>
      </w:r>
    </w:p>
    <w:p>
      <w:pPr>
        <w:pStyle w:val="ListBullet"/>
        <w:spacing w:after="60"/>
      </w:pPr>
      <w:r>
        <w:rPr>
          <w:color w:val="000000"/>
          <w:sz w:val="19"/>
        </w:rPr>
        <w:t>Rehearsal 2. production rehearsal covering screen sharing, workbook cues, recording start and stop, the minute-50 transition and the dated holding slide.</w:t>
      </w:r>
    </w:p>
    <w:p>
      <w:pPr>
        <w:pStyle w:val="ListBullet"/>
        <w:spacing w:after="60"/>
      </w:pPr>
      <w:r>
        <w:rPr>
          <w:color w:val="000000"/>
          <w:sz w:val="19"/>
        </w:rPr>
        <w:t>PASSED. the workbook behaviour test in ADOBE ACROBAT READER: a bare ? refused, 3? accepted, 2? and 5? accepted, 6? and 1?? refused, all four totals calculating, question marks excluded from the numeric total, and every total still typeable.</w:t>
      </w:r>
    </w:p>
    <w:p>
      <w:pPr>
        <w:spacing w:after="160"/>
      </w:pPr>
      <w:r>
        <w:rPr>
          <w:b w:val="0"/>
          <w:i/>
          <w:color w:val="555555"/>
          <w:sz w:val="18"/>
        </w:rPr>
        <w:t>Two independent verifications support this gate. The workbook logic was checked exhaustively against the regex and calculate script read out of the built PDF. eleven legal values accepted, thirteen illegal ones rejected, and 3?, 4, 2?, 5, 1, 3 totalling 18. That is a logic verification. The behaviour test itself was then run by the owner in Adobe Acrobat Reader and PASSED on August 21, 2026 against this build of the workbook. Only the two rehearsal gates remain.</w:t>
      </w:r>
    </w:p>
    <w:p>
      <w:pPr>
        <w:spacing w:before="120" w:after="120" w:line="40" w:lineRule="exact"/>
        <w:pBdr>
          <w:bottom w:val="single" w:sz="6" w:space="1" w:color="B8C5D9"/>
        </w:pBdr>
      </w:pPr>
    </w:p>
    <w:p>
      <w:pPr>
        <w:spacing w:after="0"/>
      </w:pPr>
      <w:r>
        <w:rPr>
          <w:b w:val="0"/>
          <w:i/>
          <w:color w:val="555555"/>
          <w:sz w:val="16"/>
        </w:rPr>
        <w:t>60-MINUTE REBUILD. CHANGE LOG AND QA REPORT v2.0.12  ·  INTERNAL ONLY  ·  Revised Friday, September 25, 2026 at 9:10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