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AI Took the Task. Who Gets the Experience?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Evidence and 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V4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19, 2026 | 7:08 AM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THIS VIDEO KEEPS</w:t>
      </w:r>
    </w:p>
    <w:p>
      <w:pPr>
        <w:spacing w:after="80" w:line="278" w:lineRule="auto"/>
        <w:ind w:left="547" w:hanging="230"/>
      </w:pPr>
      <w:r>
        <w:rPr>
          <w:sz w:val="20"/>
        </w:rPr>
        <w:t>•   Real gaps, credentials, regulation, domain knowledge, relationships, access, employer constraints, compensation, bias, markets and life constraints all stay visible.</w:t>
      </w:r>
    </w:p>
    <w:p>
      <w:pPr>
        <w:spacing w:after="80" w:line="278" w:lineRule="auto"/>
        <w:ind w:left="547" w:hanging="230"/>
      </w:pPr>
      <w:r>
        <w:rPr>
          <w:sz w:val="20"/>
        </w:rPr>
        <w:t>•   Adjacent experience is never equated with direct experience.</w:t>
      </w:r>
    </w:p>
    <w:p>
      <w:pPr>
        <w:spacing w:after="80" w:line="278" w:lineRule="auto"/>
        <w:ind w:left="547" w:hanging="230"/>
      </w:pPr>
      <w:r>
        <w:rPr>
          <w:sz w:val="20"/>
        </w:rPr>
        <w:t>•   Role mismatch is never equated with betrayal.</w:t>
      </w:r>
    </w:p>
    <w:p>
      <w:pPr>
        <w:spacing w:after="80" w:line="278" w:lineRule="auto"/>
        <w:ind w:left="547" w:hanging="230"/>
      </w:pPr>
      <w:r>
        <w:rPr>
          <w:sz w:val="20"/>
        </w:rPr>
        <w:t>•   AI automation is never equated with guaranteed capability loss.</w:t>
      </w:r>
    </w:p>
    <w:p>
      <w:pPr>
        <w:spacing w:after="80" w:line="278" w:lineRule="auto"/>
        <w:ind w:left="547" w:hanging="230"/>
      </w:pPr>
      <w:r>
        <w:rPr>
          <w:sz w:val="20"/>
        </w:rPr>
        <w:t>•   Advancement is never reduced to pure merit.</w:t>
      </w:r>
    </w:p>
    <w:p>
      <w:pPr>
        <w:spacing w:after="80" w:line="278" w:lineRule="auto"/>
        <w:ind w:left="547" w:hanging="230"/>
      </w:pPr>
      <w:r>
        <w:rPr>
          <w:sz w:val="20"/>
        </w:rPr>
        <w:t>•   No framework delivers a universal verdict.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RESOLVED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earlier opening asserted a measured comparison that no research or evidence in this workspace supports. The approved replacement is explicitly hypothetical and is now in the master: “Imagine a task that takes someone hours. Now imagine AI produces a first draft in seconds. That sounds like progress. But those hours were not always wasted.” Nothing in this package presents it as a benchmark, and no figure is attached to it.</w:t>
      </w:r>
    </w:p>
    <w:p>
      <w:pPr>
        <w:spacing w:before="120" w:after="160"/>
      </w:pPr>
      <w:r>
        <w:rPr>
          <w:b w:val="0"/>
          <w:i w:val="0"/>
          <w:sz w:val="21"/>
        </w:rPr>
        <w:t>Two Riverside triggers quoted the old wording and were re-pointed to the new sentences; the change is recorded in locate.TRIGGER_REMAP and shown in the Riverside prompt wherever it applies. V4 Short 1 now opens on the approved hypothetical. No card, Short, description or publishing item still depends on the old wording.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RETAINED DISPLAY COPY AND ITS SUPPORT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KIND</w:t>
            </w:r>
          </w:p>
        </w:tc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SUPPORTING SECTION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NEW_V4_FS_01_WHO_GETS_THE_EXPERIENCE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Who gets the experience that used to come from doing the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NEW_V4_FS_02_INEFFICIENT_AND_DEVELOPMENTAL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task can be both.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NEW_V4_FS_02_INEFFICIENT_AND_DEVELOPMENTAL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It taught you what good looked like.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NEW_V4_FS_03_WHAT_THE_WORK_TAUGHT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Pattern recognition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THREE THINGS TO WATCH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NEW_V4_FS_04_THE_REAL_QUESTION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Not: should AI do the task?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NEW_V4_FS_05_THREE_THINGS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Do they still have to make a choice?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THREE THINGS TO WATCH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NEW_V4_FS_05_THREE_THINGS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to watch when a task is automated.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PROBLEM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NEW_V4_FS_05_THREE_THINGS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When the output is wrong, do they understand why?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THREE THINGS TO WATCH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NEW_V4_FS_06_MOVED_OR_REMOVED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Run the tool. Copy the result. Send it upward.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SIMPLE EXAMPLE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NEW_V4_FS_06_MOVED_OR_REMOVED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Test the assumptions. Challenge the output. Defend the 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SIMPLE EXAMPLE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NEW_V4_FS_07_WHAT_DID_IT_TEACH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Then decide how that learning happens now.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IF YOU MANAGE PEOPLE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NEW_V4_FS_08_STILL_PRACTICING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Can I explain what I contributed?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SIMPLE EXAMPLE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NEW_V4_FS_09_NOT_ONE_OUTCOME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AI may increase learning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THIS IS NOT AN ANTI-AI ARGUMENT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NEW_V4_FS_09_NOT_ONE_OUTCOME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Different jobs will answer differently.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SIMPLE EXAMPLE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NEW_V4_FS_09_NOT_ONE_OUTCOME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Human review may remain essential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THIS CANNOT TELL US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NEW_V4_FS_09_NOT_ONE_OUTCOME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task may truly disappear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THIS CANNOT TELL US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NEW_V4_FS_10_THREE_COLUMNS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Audit one task AI now helps you with.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TRY THIS ON ONE TASK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NEW_V4_FS_10_THREE_COLUMNS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If the third column is almost empty, ask where the learn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TRY THIS ON ONE TASK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A slide is not a transcript. Exactness is required for quotations, figures, named framework terms and reproduced evidence. A faithful display heading or summary is logged here with the passage that supports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OF THESE VIDEOS</w:t>
      </w:r>
    </w:p>
    <w:p>
      <w:pPr>
        <w:spacing w:after="80" w:line="278" w:lineRule="auto"/>
        <w:ind w:left="547" w:hanging="230"/>
      </w:pPr>
      <w:r>
        <w:rPr>
          <w:sz w:val="20"/>
        </w:rPr>
        <w:t>•   No invented research, personal story, employer motive, outcome, runtime, performance figure, URL or licence claim.</w:t>
      </w:r>
    </w:p>
    <w:p>
      <w:pPr>
        <w:spacing w:after="80" w:line="278" w:lineRule="auto"/>
        <w:ind w:left="547" w:hanging="230"/>
      </w:pPr>
      <w:r>
        <w:rPr>
          <w:sz w:val="20"/>
        </w:rPr>
        <w:t>•   No chapters and no SRT timing before the finished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second spoken CTA. Faith content is description-only.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