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difference was not always who worked harder.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do I trust at this level?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HAPPENS BEFORE THE TITLE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Has this person already handled something that looks lik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someone in the room able and willing to say, give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there was no clear answer, did they make a sound ca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Will they surface a problem early and tell the truth whe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FOUR THINGS I LOOK FOR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evidence people see may be evidence for the role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 is not that you have done nothing.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PEOPLE OFTEN TRY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problem will I own end to end?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THE RIGHT KIND OF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changed because of it?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Now look for the missing line.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Strong proof nobody senior has seen. Trusted execution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YOUR OWN SITUATION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Sometimes the answer tells you what to build. Sometimes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