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b/>
          <w:i w:val="0"/>
          <w:color w:val="8A6D1E"/>
          <w:sz w:val="18"/>
        </w:rPr>
        <w:t>CAPABILITY FORMATION | SYNCHRONIZED PRODUCTION</w:t>
      </w:r>
    </w:p>
    <w:p>
      <w:pPr>
        <w:spacing w:before="0" w:after="80"/>
      </w:pPr>
      <w:r>
        <w:rPr>
          <w:b/>
          <w:i w:val="0"/>
          <w:color w:val="112345"/>
          <w:sz w:val="42"/>
        </w:rPr>
        <w:t>Short 3</w:t>
      </w:r>
    </w:p>
    <w:p>
      <w:pPr>
        <w:spacing w:before="0" w:after="280"/>
      </w:pPr>
      <w:r>
        <w:rPr>
          <w:b w:val="0"/>
          <w:i w:val="0"/>
          <w:color w:val="5A6B82"/>
          <w:sz w:val="20"/>
        </w:rPr>
        <w:t>Candidate Short from NEW PUBLIC V9</w:t>
      </w:r>
    </w:p>
    <w:p>
      <w:pPr>
        <w:spacing w:before="0" w:after="240"/>
        <w:pBdr>
          <w:bottom w:val="single" w:sz="6" w:color="8A6D1E"/>
        </w:pBdr>
      </w:pPr>
    </w:p>
    <w:p>
      <w:pPr>
        <w:spacing w:after="80"/>
      </w:pPr>
      <w:r>
        <w:rPr>
          <w:b/>
          <w:color w:val="8A6D1E"/>
          <w:sz w:val="20"/>
        </w:rPr>
        <w:t xml:space="preserve">Parent video  </w:t>
      </w:r>
      <w:r>
        <w:rPr>
          <w:sz w:val="21"/>
        </w:rPr>
        <w:t>Transferable Skills Advice Is Missing Something</w:t>
      </w:r>
    </w:p>
    <w:p>
      <w:pPr>
        <w:spacing w:after="80"/>
      </w:pPr>
      <w:r>
        <w:rPr>
          <w:b/>
          <w:color w:val="8A6D1E"/>
          <w:sz w:val="20"/>
        </w:rPr>
        <w:t xml:space="preserve">Angle  </w:t>
      </w:r>
      <w:r>
        <w:rPr>
          <w:sz w:val="21"/>
        </w:rPr>
        <w:t>The Longer You Stay, the Easier This Is to Miss</w:t>
      </w:r>
    </w:p>
    <w:p>
      <w:pPr>
        <w:spacing w:after="80"/>
      </w:pPr>
      <w:r>
        <w:rPr>
          <w:b/>
          <w:color w:val="8A6D1E"/>
          <w:sz w:val="20"/>
        </w:rPr>
        <w:t xml:space="preserve">Length  </w:t>
      </w:r>
      <w:r>
        <w:rPr>
          <w:sz w:val="21"/>
        </w:rPr>
        <w:t>102 words, about 0:37 at 165 words per minute, arithmetic</w:t>
      </w:r>
    </w:p>
    <w:p>
      <w:pPr>
        <w:spacing w:after="80"/>
      </w:pPr>
      <w:r>
        <w:rPr>
          <w:b/>
          <w:color w:val="8A6D1E"/>
          <w:sz w:val="20"/>
        </w:rPr>
        <w:t xml:space="preserve">Generated  </w:t>
      </w:r>
      <w:r>
        <w:rPr>
          <w:sz w:val="21"/>
        </w:rPr>
        <w:t>Saturday, September 19, 2026 | 7:08 AM CT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STOP SCROLL</w:t>
      </w:r>
    </w:p>
    <w:p>
      <w:pPr>
        <w:spacing w:before="0" w:after="80"/>
      </w:pPr>
      <w:r>
        <w:rPr>
          <w:b/>
          <w:i w:val="0"/>
          <w:sz w:val="26"/>
        </w:rPr>
        <w:t>The longer you stay in one place, the easier it is to confuse knowing the place with having something you can carry anywhere.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HOLD ATTENTION</w:t>
      </w:r>
    </w:p>
    <w:p>
      <w:pPr>
        <w:spacing w:before="0" w:after="80"/>
      </w:pPr>
      <w:r>
        <w:rPr>
          <w:b w:val="0"/>
          <w:i w:val="0"/>
          <w:sz w:val="22"/>
        </w:rPr>
        <w:t>You know who to call. You know which meeting matters. You know which rule can bend and which one cannot.</w:t>
      </w:r>
    </w:p>
    <w:p>
      <w:pPr>
        <w:spacing w:before="0" w:after="80"/>
      </w:pPr>
      <w:r>
        <w:rPr>
          <w:b w:val="0"/>
          <w:i w:val="0"/>
          <w:sz w:val="22"/>
        </w:rPr>
        <w:t>That is real expertise.</w:t>
      </w:r>
    </w:p>
    <w:p>
      <w:pPr>
        <w:spacing w:before="0" w:after="80"/>
      </w:pPr>
      <w:r>
        <w:rPr>
          <w:b w:val="0"/>
          <w:i w:val="0"/>
          <w:sz w:val="22"/>
        </w:rPr>
        <w:t>But some of that expertise belongs to the environment, not only to you. That is why a move can feel humbling even when you have a lot of experience.</w:t>
      </w:r>
    </w:p>
    <w:p>
      <w:pPr>
        <w:spacing w:before="0" w:after="80"/>
      </w:pPr>
      <w:r>
        <w:rPr>
          <w:b w:val="0"/>
          <w:i w:val="0"/>
          <w:sz w:val="22"/>
        </w:rPr>
        <w:t>The capability may still be there. The shortcuts are not.</w:t>
      </w:r>
    </w:p>
    <w:p>
      <w:pPr>
        <w:spacing w:before="0" w:after="80"/>
      </w:pPr>
      <w:r>
        <w:rPr>
          <w:b w:val="0"/>
          <w:i w:val="0"/>
          <w:sz w:val="22"/>
        </w:rPr>
        <w:t>Take one job you are thinking about.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ONE ASK</w:t>
      </w:r>
    </w:p>
    <w:p>
      <w:pPr>
        <w:spacing w:before="0" w:after="80"/>
      </w:pPr>
      <w:r>
        <w:rPr>
          <w:b/>
          <w:i w:val="0"/>
          <w:sz w:val="22"/>
        </w:rPr>
        <w:t>Make four columns: TRAVELS. DOES NOT TRAVEL. PROOF. RELEARN.</w:t>
      </w: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OPENING, SPECIFIC TO THIS SHORT</w:t>
      </w:r>
    </w:p>
    <w:tbl>
      <w:tblPr>
        <w:tblW w:type="auto" w:w="0"/>
        <w:jc w:val="left"/>
        <w:tblBorders>
          <w:top w:val="single" w:sz="4" w:space="0" w:color="C9BFA8"/>
          <w:left w:val="single" w:sz="4" w:space="0" w:color="C9BFA8"/>
          <w:bottom w:val="single" w:sz="4" w:space="0" w:color="C9BFA8"/>
          <w:right w:val="single" w:sz="4" w:space="0" w:color="C9BFA8"/>
          <w:insideH w:val="single" w:sz="4" w:space="0" w:color="C9BFA8"/>
          <w:insideV w:val="single" w:sz="4" w:space="0" w:color="C9BFA8"/>
        </w:tblBorders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rPr>
          <w:tblHeader w:val="true"/>
        </w:trPr>
        <w:tc>
          <w:tcPr>
            <w:tcW w:type="dxa" w:w="230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  <w:tc>
          <w:tcPr>
            <w:tcW w:type="dxa" w:w="7344"/>
            <w:shd w:val="clear" w:color="auto" w:fill="F3EFE6"/>
          </w:tcPr>
          <w:p>
            <w:pPr>
              <w:spacing w:before="60" w:after="60" w:line="264" w:lineRule="auto"/>
            </w:pPr>
            <w:r/>
            <w:r>
              <w:rPr>
                <w:b/>
                <w:i w:val="0"/>
                <w:color w:val="112345"/>
                <w:sz w:val="17"/>
              </w:rPr>
            </w:r>
          </w:p>
        </w:tc>
      </w:tr>
      <w:tr>
        <w:tc>
          <w:tcPr>
            <w:tcW w:type="dxa" w:w="23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On-screen text</w:t>
            </w:r>
          </w:p>
        </w:tc>
        <w:tc>
          <w:tcPr>
            <w:tcW w:type="dxa" w:w="73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The shortcuts are not.</w:t>
            </w:r>
          </w:p>
        </w:tc>
      </w:tr>
      <w:tr>
        <w:tc>
          <w:tcPr>
            <w:tcW w:type="dxa" w:w="23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Opening visual</w:t>
            </w:r>
          </w:p>
        </w:tc>
        <w:tc>
          <w:tcPr>
            <w:tcW w:type="dxa" w:w="73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Camera, 9:16</w:t>
            </w:r>
          </w:p>
        </w:tc>
      </w:tr>
      <w:tr>
        <w:tc>
          <w:tcPr>
            <w:tcW w:type="dxa" w:w="23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Sound</w:t>
            </w:r>
          </w:p>
        </w:tc>
        <w:tc>
          <w:tcPr>
            <w:tcW w:type="dxa" w:w="73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One accent, on “anywhere”</w:t>
            </w:r>
          </w:p>
        </w:tc>
      </w:tr>
      <w:tr>
        <w:tc>
          <w:tcPr>
            <w:tcW w:type="dxa" w:w="23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Cut to NEW_V9_FS_11_FLUENCY_AND_PORTABILITY</w:t>
            </w:r>
          </w:p>
        </w:tc>
        <w:tc>
          <w:tcPr>
            <w:tcW w:type="dxa" w:w="73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on “That is real expertise.”</w:t>
            </w:r>
          </w:p>
        </w:tc>
      </w:tr>
      <w:tr>
        <w:tc>
          <w:tcPr>
            <w:tcW w:type="dxa" w:w="230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Payoff frame</w:t>
            </w:r>
          </w:p>
        </w:tc>
        <w:tc>
          <w:tcPr>
            <w:tcW w:type="dxa" w:w="7344"/>
          </w:tcPr>
          <w:p>
            <w:pPr>
              <w:spacing w:before="60" w:after="60" w:line="264" w:lineRule="auto"/>
            </w:pPr>
            <w:r/>
            <w:r>
              <w:rPr>
                <w:b w:val="0"/>
                <w:i w:val="0"/>
                <w:sz w:val="17"/>
              </w:rPr>
              <w:t>NEW_V9_FS_09_FOUR_COLUMNS, held on the ask</w:t>
            </w:r>
          </w:p>
        </w:tc>
      </w:tr>
    </w:tbl>
    <w:p>
      <w:pPr>
        <w:spacing w:after="120"/>
      </w:pPr>
    </w:p>
    <w:p>
      <w:pPr>
        <w:spacing w:before="200" w:after="60"/>
        <w:keepNext w:val="1"/>
        <w:keepLines w:val="1"/>
      </w:pPr>
      <w:r>
        <w:rPr>
          <w:b/>
          <w:i w:val="0"/>
          <w:color w:val="8A6D1E"/>
          <w:sz w:val="17"/>
        </w:rPr>
        <w:t>EVERY LINE ABOVE</w:t>
      </w:r>
    </w:p>
    <w:p>
      <w:pPr>
        <w:spacing w:before="0" w:after="160"/>
      </w:pPr>
      <w:r>
        <w:rPr>
          <w:b w:val="0"/>
          <w:i w:val="0"/>
          <w:sz w:val="21"/>
        </w:rPr>
        <w:t>Verbatim from the reconciled master. No narration was invented and no sentences were joined into a claim the script does not make. The list it teaches is complete, every reference has its antecedent inside the Short, and the ask is one action.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color w:val="5A6B82"/>
        <w:sz w:val="16"/>
      </w:rPr>
      <w:t>Vertical. Final captions and timecodes follow the final Short export.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