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Short 3</w:t>
      </w:r>
    </w:p>
    <w:p>
      <w:pPr>
        <w:spacing w:before="0" w:after="280"/>
      </w:pPr>
      <w:r>
        <w:rPr>
          <w:b w:val="0"/>
          <w:i w:val="0"/>
          <w:color w:val="5A6B82"/>
          <w:sz w:val="20"/>
        </w:rPr>
        <w:t>Candidate Short from NEW PUBLIC V11</w:t>
      </w:r>
    </w:p>
    <w:p>
      <w:pPr>
        <w:spacing w:before="0" w:after="240"/>
        <w:pBdr>
          <w:bottom w:val="single" w:sz="6" w:color="8A6D1E"/>
        </w:pBdr>
      </w:pPr>
    </w:p>
    <w:p>
      <w:pPr>
        <w:spacing w:after="80"/>
      </w:pPr>
      <w:r>
        <w:rPr>
          <w:b/>
          <w:color w:val="8A6D1E"/>
          <w:sz w:val="20"/>
        </w:rPr>
        <w:t xml:space="preserve">Parent video  </w:t>
      </w:r>
      <w:r>
        <w:rPr>
          <w:sz w:val="21"/>
        </w:rPr>
        <w:t>What to Do When Your New Job Isn’t the Job You Accepted</w:t>
      </w:r>
    </w:p>
    <w:p>
      <w:pPr>
        <w:spacing w:after="80"/>
      </w:pPr>
      <w:r>
        <w:rPr>
          <w:b/>
          <w:color w:val="8A6D1E"/>
          <w:sz w:val="20"/>
        </w:rPr>
        <w:t xml:space="preserve">Angle  </w:t>
      </w:r>
      <w:r>
        <w:rPr>
          <w:sz w:val="21"/>
        </w:rPr>
        <w:t>What Is the Cost of Role Drift?</w:t>
      </w:r>
    </w:p>
    <w:p>
      <w:pPr>
        <w:spacing w:after="80"/>
      </w:pPr>
      <w:r>
        <w:rPr>
          <w:b/>
          <w:color w:val="8A6D1E"/>
          <w:sz w:val="20"/>
        </w:rPr>
        <w:t xml:space="preserve">Length  </w:t>
      </w:r>
      <w:r>
        <w:rPr>
          <w:sz w:val="21"/>
        </w:rPr>
        <w:t>120 words, about 0:44 at 165 words per minute, arithmetic</w:t>
      </w:r>
    </w:p>
    <w:p>
      <w:pPr>
        <w:spacing w:after="80"/>
      </w:pPr>
      <w:r>
        <w:rPr>
          <w:b/>
          <w:color w:val="8A6D1E"/>
          <w:sz w:val="20"/>
        </w:rPr>
        <w:t xml:space="preserve">Generated  </w:t>
      </w:r>
      <w:r>
        <w:rPr>
          <w:sz w:val="21"/>
        </w:rPr>
        <w:t>Saturday, September 19, 2026 | 7:08 AM CT</w:t>
      </w:r>
    </w:p>
    <w:p>
      <w:pPr>
        <w:spacing w:before="200" w:after="60"/>
        <w:keepNext w:val="1"/>
        <w:keepLines w:val="1"/>
      </w:pPr>
      <w:r>
        <w:rPr>
          <w:b/>
          <w:i w:val="0"/>
          <w:color w:val="8A6D1E"/>
          <w:sz w:val="17"/>
        </w:rPr>
        <w:t>STOP SCROLL</w:t>
      </w:r>
    </w:p>
    <w:p>
      <w:pPr>
        <w:spacing w:before="0" w:after="80"/>
      </w:pPr>
      <w:r>
        <w:rPr>
          <w:b/>
          <w:i w:val="0"/>
          <w:sz w:val="26"/>
        </w:rPr>
        <w:t>You accepted one job. Then you started doing another.</w:t>
      </w:r>
    </w:p>
    <w:p>
      <w:pPr>
        <w:spacing w:before="200" w:after="60"/>
        <w:keepNext w:val="1"/>
        <w:keepLines w:val="1"/>
      </w:pPr>
      <w:r>
        <w:rPr>
          <w:b/>
          <w:i w:val="0"/>
          <w:color w:val="8A6D1E"/>
          <w:sz w:val="17"/>
        </w:rPr>
        <w:t>HOLD ATTENTION</w:t>
      </w:r>
    </w:p>
    <w:p>
      <w:pPr>
        <w:spacing w:before="0" w:after="80"/>
      </w:pPr>
      <w:r>
        <w:rPr>
          <w:b w:val="0"/>
          <w:i w:val="0"/>
          <w:sz w:val="22"/>
        </w:rPr>
        <w:t>What does the difference actually cost you? Not every mismatch deserves the same response.</w:t>
      </w:r>
    </w:p>
    <w:p>
      <w:pPr>
        <w:spacing w:before="0" w:after="80"/>
      </w:pPr>
      <w:r>
        <w:rPr>
          <w:b w:val="0"/>
          <w:i w:val="0"/>
          <w:sz w:val="22"/>
        </w:rPr>
        <w:t>I would look at four costs. CAPABILITY. Is this role building judgment, scope, and experience you want to carry forward? EVIDENCE. Will you be able to prove meaningful work from this version of the job?</w:t>
      </w:r>
    </w:p>
    <w:p>
      <w:pPr>
        <w:spacing w:before="0" w:after="80"/>
      </w:pPr>
      <w:r>
        <w:rPr>
          <w:b w:val="0"/>
          <w:i w:val="0"/>
          <w:sz w:val="22"/>
        </w:rPr>
        <w:t>COMPENSATION. Has the scope changed enough that the pay, level, or agreement needs to be revisited? LIFE. Did the practical cost change: travel, hours, location, caregiving, health, or something else that mattered when you accepted?</w:t>
      </w:r>
    </w:p>
    <w:p>
      <w:pPr>
        <w:spacing w:before="0" w:after="80"/>
      </w:pPr>
      <w:r>
        <w:rPr>
          <w:b w:val="0"/>
          <w:i w:val="0"/>
          <w:sz w:val="22"/>
        </w:rPr>
        <w:t>A mismatch can be manageable in one category and unacceptable in another. You need to know which one you are actually reacting to.</w:t>
      </w:r>
    </w:p>
    <w:p>
      <w:pPr>
        <w:spacing w:before="200" w:after="60"/>
        <w:keepNext w:val="1"/>
        <w:keepLines w:val="1"/>
      </w:pPr>
      <w:r>
        <w:rPr>
          <w:b/>
          <w:i w:val="0"/>
          <w:color w:val="8A6D1E"/>
          <w:sz w:val="17"/>
        </w:rPr>
        <w:t>ONE ASK</w:t>
      </w:r>
    </w:p>
    <w:p>
      <w:pPr>
        <w:spacing w:before="0" w:after="80"/>
      </w:pPr>
      <w:r>
        <w:rPr>
          <w:b/>
          <w:i w:val="0"/>
          <w:sz w:val="22"/>
        </w:rPr>
        <w:t>Name one real cost.</w:t>
      </w:r>
    </w:p>
    <w:p>
      <w:pPr>
        <w:spacing w:before="200" w:after="60"/>
        <w:keepNext w:val="1"/>
        <w:keepLines w:val="1"/>
      </w:pPr>
      <w:r>
        <w:rPr>
          <w:b/>
          <w:i w:val="0"/>
          <w:color w:val="8A6D1E"/>
          <w:sz w:val="17"/>
        </w:rPr>
        <w:t>OPENING, SPECIFIC TO THIS SHORT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304"/>
            <w:shd w:val="clear" w:color="auto" w:fill="F3EFE6"/>
          </w:tcPr>
          <w:p>
            <w:pPr>
              <w:spacing w:before="60" w:after="60" w:line="264" w:lineRule="auto"/>
            </w:pPr>
            <w:r/>
            <w:r>
              <w:rPr>
                <w:b/>
                <w:i w:val="0"/>
                <w:color w:val="112345"/>
                <w:sz w:val="17"/>
              </w:rPr>
            </w:r>
          </w:p>
        </w:tc>
        <w:tc>
          <w:tcPr>
            <w:tcW w:type="dxa" w:w="7344"/>
            <w:shd w:val="clear" w:color="auto" w:fill="F3EFE6"/>
          </w:tcPr>
          <w:p>
            <w:pPr>
              <w:spacing w:before="60" w:after="60" w:line="264" w:lineRule="auto"/>
            </w:pPr>
            <w:r/>
            <w:r>
              <w:rPr>
                <w:b/>
                <w:i w:val="0"/>
                <w:color w:val="112345"/>
                <w:sz w:val="17"/>
              </w:rPr>
            </w:r>
          </w:p>
        </w:tc>
      </w:tr>
      <w:tr>
        <w:tc>
          <w:tcPr>
            <w:tcW w:type="dxa" w:w="2304"/>
          </w:tcPr>
          <w:p>
            <w:pPr>
              <w:spacing w:before="60" w:after="60" w:line="264" w:lineRule="auto"/>
            </w:pPr>
            <w:r/>
            <w:r>
              <w:rPr>
                <w:b w:val="0"/>
                <w:i w:val="0"/>
                <w:sz w:val="17"/>
              </w:rPr>
              <w:t>On-screen text</w:t>
            </w:r>
          </w:p>
        </w:tc>
        <w:tc>
          <w:tcPr>
            <w:tcW w:type="dxa" w:w="7344"/>
          </w:tcPr>
          <w:p>
            <w:pPr>
              <w:spacing w:before="60" w:after="60" w:line="264" w:lineRule="auto"/>
            </w:pPr>
            <w:r/>
            <w:r>
              <w:rPr>
                <w:b w:val="0"/>
                <w:i w:val="0"/>
                <w:sz w:val="17"/>
              </w:rPr>
              <w:t>What does the difference actually cost you?</w:t>
            </w:r>
          </w:p>
        </w:tc>
      </w:tr>
      <w:tr>
        <w:tc>
          <w:tcPr>
            <w:tcW w:type="dxa" w:w="2304"/>
          </w:tcPr>
          <w:p>
            <w:pPr>
              <w:spacing w:before="60" w:after="60" w:line="264" w:lineRule="auto"/>
            </w:pPr>
            <w:r/>
            <w:r>
              <w:rPr>
                <w:b w:val="0"/>
                <w:i w:val="0"/>
                <w:sz w:val="17"/>
              </w:rPr>
              <w:t>Opening visual</w:t>
            </w:r>
          </w:p>
        </w:tc>
        <w:tc>
          <w:tcPr>
            <w:tcW w:type="dxa" w:w="7344"/>
          </w:tcPr>
          <w:p>
            <w:pPr>
              <w:spacing w:before="60" w:after="60" w:line="264" w:lineRule="auto"/>
            </w:pPr>
            <w:r/>
            <w:r>
              <w:rPr>
                <w:b w:val="0"/>
                <w:i w:val="0"/>
                <w:sz w:val="17"/>
              </w:rPr>
              <w:t>Camera, 9:16</w:t>
            </w:r>
          </w:p>
        </w:tc>
      </w:tr>
      <w:tr>
        <w:tc>
          <w:tcPr>
            <w:tcW w:type="dxa" w:w="2304"/>
          </w:tcPr>
          <w:p>
            <w:pPr>
              <w:spacing w:before="60" w:after="60" w:line="264" w:lineRule="auto"/>
            </w:pPr>
            <w:r/>
            <w:r>
              <w:rPr>
                <w:b w:val="0"/>
                <w:i w:val="0"/>
                <w:sz w:val="17"/>
              </w:rPr>
              <w:t>Sound</w:t>
            </w:r>
          </w:p>
        </w:tc>
        <w:tc>
          <w:tcPr>
            <w:tcW w:type="dxa" w:w="7344"/>
          </w:tcPr>
          <w:p>
            <w:pPr>
              <w:spacing w:before="60" w:after="60" w:line="264" w:lineRule="auto"/>
            </w:pPr>
            <w:r/>
            <w:r>
              <w:rPr>
                <w:b w:val="0"/>
                <w:i w:val="0"/>
                <w:sz w:val="17"/>
              </w:rPr>
              <w:t>One accent, on “cost”</w:t>
            </w:r>
          </w:p>
        </w:tc>
      </w:tr>
      <w:tr>
        <w:tc>
          <w:tcPr>
            <w:tcW w:type="dxa" w:w="2304"/>
          </w:tcPr>
          <w:p>
            <w:pPr>
              <w:spacing w:before="60" w:after="60" w:line="264" w:lineRule="auto"/>
            </w:pPr>
            <w:r/>
            <w:r>
              <w:rPr>
                <w:b w:val="0"/>
                <w:i w:val="0"/>
                <w:sz w:val="17"/>
              </w:rPr>
              <w:t>Cut to NEW_V11_FS_06_FOUR_COST_LENSES</w:t>
            </w:r>
          </w:p>
        </w:tc>
        <w:tc>
          <w:tcPr>
            <w:tcW w:type="dxa" w:w="7344"/>
          </w:tcPr>
          <w:p>
            <w:pPr>
              <w:spacing w:before="60" w:after="60" w:line="264" w:lineRule="auto"/>
            </w:pPr>
            <w:r/>
            <w:r>
              <w:rPr>
                <w:b w:val="0"/>
                <w:i w:val="0"/>
                <w:sz w:val="17"/>
              </w:rPr>
              <w:t>on “I would look at four costs.”</w:t>
            </w:r>
          </w:p>
        </w:tc>
      </w:tr>
      <w:tr>
        <w:tc>
          <w:tcPr>
            <w:tcW w:type="dxa" w:w="2304"/>
          </w:tcPr>
          <w:p>
            <w:pPr>
              <w:spacing w:before="60" w:after="60" w:line="264" w:lineRule="auto"/>
            </w:pPr>
            <w:r/>
            <w:r>
              <w:rPr>
                <w:b w:val="0"/>
                <w:i w:val="0"/>
                <w:sz w:val="17"/>
              </w:rPr>
              <w:t>Payoff frame</w:t>
            </w:r>
          </w:p>
        </w:tc>
        <w:tc>
          <w:tcPr>
            <w:tcW w:type="dxa" w:w="7344"/>
          </w:tcPr>
          <w:p>
            <w:pPr>
              <w:spacing w:before="60" w:after="60" w:line="264" w:lineRule="auto"/>
            </w:pPr>
            <w:r/>
            <w:r>
              <w:rPr>
                <w:b w:val="0"/>
                <w:i w:val="0"/>
                <w:sz w:val="17"/>
              </w:rPr>
              <w:t>NEW_V11_FS_12_NAME_THE_DIFFERENCE, held on the ask</w:t>
            </w:r>
          </w:p>
        </w:tc>
      </w:tr>
    </w:tbl>
    <w:p>
      <w:pPr>
        <w:spacing w:after="120"/>
      </w:pPr>
    </w:p>
    <w:p>
      <w:pPr>
        <w:spacing w:before="200" w:after="60"/>
        <w:keepNext w:val="1"/>
        <w:keepLines w:val="1"/>
      </w:pPr>
      <w:r>
        <w:rPr>
          <w:b/>
          <w:i w:val="0"/>
          <w:color w:val="8A6D1E"/>
          <w:sz w:val="17"/>
        </w:rPr>
        <w:t>EVERY LINE ABOVE</w:t>
      </w:r>
    </w:p>
    <w:p>
      <w:pPr>
        <w:spacing w:before="0" w:after="160"/>
      </w:pPr>
      <w:r>
        <w:rPr>
          <w:b w:val="0"/>
          <w:i w:val="0"/>
          <w:sz w:val="21"/>
        </w:rPr>
        <w:t>Verbatim from the reconciled master. No narration was invented and no sentences were joined into a claim the script does not make. The list it teaches is complete, every reference has its antecedent inside the Short, and the ask is one action.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Final captions and timecodes follow the final Short export.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