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Production changelog</w:t>
      </w:r>
    </w:p>
    <w:p>
      <w:pPr>
        <w:spacing w:before="0" w:after="280"/>
      </w:pPr>
      <w:r>
        <w:rPr>
          <w:b w:val="0"/>
          <w:i w:val="0"/>
          <w:color w:val="5A6B82"/>
          <w:sz w:val="20"/>
        </w:rPr>
        <w:t>What changed in this synchronization pass</w:t>
      </w:r>
    </w:p>
    <w:p>
      <w:pPr>
        <w:spacing w:before="0" w:after="240"/>
        <w:pBdr>
          <w:bottom w:val="single" w:sz="6" w:color="8A6D1E"/>
        </w:pBdr>
      </w:pPr>
    </w:p>
    <w:p>
      <w:pPr>
        <w:spacing w:after="80"/>
      </w:pPr>
      <w:r>
        <w:rPr>
          <w:b/>
          <w:color w:val="8A6D1E"/>
          <w:sz w:val="20"/>
        </w:rPr>
        <w:t xml:space="preserve">Generated  </w:t>
      </w:r>
      <w:r>
        <w:rPr>
          <w:sz w:val="21"/>
        </w:rPr>
        <w:t>Saturday, September 19, 2026 | 7:08 AM CT</w:t>
      </w:r>
    </w:p>
    <w:p>
      <w:pPr>
        <w:spacing w:before="200" w:after="200"/>
        <w:ind w:left="216"/>
        <w:pBdr>
          <w:left w:val="single" w:sz="18" w:color="9B2C10" w:space="8"/>
        </w:pBdr>
        <w:keepNext w:val="1"/>
        <w:keepLines w:val="1"/>
      </w:pPr>
      <w:r>
        <w:rPr>
          <w:b/>
          <w:color w:val="9B2C10"/>
          <w:sz w:val="21"/>
        </w:rPr>
        <w:t>This pass completes the edit synchronization against the independent review of the delivered archive. The reconciled source, the six restored introductions, thought-block parity, the packaging and the faith-inclusive descriptions are unchanged and were re-verified, not rebuilt. What changed is the Shorts selection, the early-edit map, cue locations, sound locations, one end-screen assignment and the reporting. Final-export and live-link checks stay separate from production readiness and remain outstanding.</w:t>
      </w:r>
    </w:p>
    <w:p>
      <w:pPr>
        <w:spacing w:before="320" w:after="120"/>
        <w:keepNext w:val="1"/>
        <w:keepLines w:val="1"/>
      </w:pPr>
      <w:r>
        <w:rPr>
          <w:b/>
          <w:i w:val="0"/>
          <w:color w:val="112345"/>
          <w:sz w:val="26"/>
        </w:rPr>
        <w:t>WHAT THE INDEPENDENT REVIEW FOUND, AND WHAT WAS DONE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432"/>
            <w:shd w:val="clear" w:color="auto" w:fill="F3EFE6"/>
          </w:tcPr>
          <w:p>
            <w:pPr>
              <w:spacing w:before="60" w:after="60" w:line="264" w:lineRule="auto"/>
            </w:pPr>
            <w:r/>
            <w:r>
              <w:rPr>
                <w:b/>
                <w:i w:val="0"/>
                <w:color w:val="112345"/>
                <w:sz w:val="17"/>
              </w:rPr>
            </w:r>
          </w:p>
        </w:tc>
        <w:tc>
          <w:tcPr>
            <w:tcW w:type="dxa" w:w="4320"/>
            <w:shd w:val="clear" w:color="auto" w:fill="F3EFE6"/>
          </w:tcPr>
          <w:p>
            <w:pPr>
              <w:spacing w:before="60" w:after="60" w:line="264" w:lineRule="auto"/>
            </w:pPr>
            <w:r/>
            <w:r>
              <w:rPr>
                <w:b/>
                <w:i w:val="0"/>
                <w:color w:val="112345"/>
                <w:sz w:val="17"/>
              </w:rPr>
              <w:t>FINDING</w:t>
            </w:r>
          </w:p>
        </w:tc>
        <w:tc>
          <w:tcPr>
            <w:tcW w:type="dxa" w:w="4896"/>
            <w:shd w:val="clear" w:color="auto" w:fill="F3EFE6"/>
          </w:tcPr>
          <w:p>
            <w:pPr>
              <w:spacing w:before="60" w:after="60" w:line="264" w:lineRule="auto"/>
            </w:pPr>
            <w:r/>
            <w:r>
              <w:rPr>
                <w:b/>
                <w:i w:val="0"/>
                <w:color w:val="112345"/>
                <w:sz w:val="17"/>
              </w:rPr>
              <w:t>RESOLUTION</w:t>
            </w:r>
          </w:p>
        </w:tc>
      </w:tr>
      <w:tr>
        <w:tc>
          <w:tcPr>
            <w:tcW w:type="dxa" w:w="432"/>
          </w:tcPr>
          <w:p>
            <w:pPr>
              <w:spacing w:before="60" w:after="60" w:line="264" w:lineRule="auto"/>
            </w:pPr>
            <w:r/>
            <w:r>
              <w:rPr>
                <w:b w:val="0"/>
                <w:i w:val="0"/>
                <w:sz w:val="15"/>
              </w:rPr>
              <w:t>1</w:t>
            </w:r>
          </w:p>
        </w:tc>
        <w:tc>
          <w:tcPr>
            <w:tcW w:type="dxa" w:w="4320"/>
          </w:tcPr>
          <w:p>
            <w:pPr>
              <w:spacing w:before="60" w:after="60" w:line="264" w:lineRule="auto"/>
            </w:pPr>
            <w:r/>
            <w:r>
              <w:rPr>
                <w:b w:val="0"/>
                <w:i w:val="0"/>
                <w:sz w:val="15"/>
              </w:rPr>
              <w:t>Shorts passed source membership but were not complete ideas: a four-item list gave two, references had no antecedent, one ask was a conclusion, one ended like a trailer.</w:t>
            </w:r>
          </w:p>
        </w:tc>
        <w:tc>
          <w:tcPr>
            <w:tcW w:type="dxa" w:w="4896"/>
          </w:tcPr>
          <w:p>
            <w:pPr>
              <w:spacing w:before="60" w:after="60" w:line="264" w:lineRule="auto"/>
            </w:pPr>
            <w:r/>
            <w:r>
              <w:rPr>
                <w:b w:val="0"/>
                <w:i w:val="0"/>
                <w:sz w:val="15"/>
              </w:rPr>
              <w:t>All 24 re-selected where affected, from approved source wording only. 33 list and antecedent rules plus trailer, stacked-ask, opening and length checks now run on every candidate, and the 14 delivered Shorts the review named are replayed as fixtures.</w:t>
            </w:r>
          </w:p>
        </w:tc>
      </w:tr>
      <w:tr>
        <w:tc>
          <w:tcPr>
            <w:tcW w:type="dxa" w:w="432"/>
          </w:tcPr>
          <w:p>
            <w:pPr>
              <w:spacing w:before="60" w:after="60" w:line="264" w:lineRule="auto"/>
            </w:pPr>
            <w:r/>
            <w:r>
              <w:rPr>
                <w:b w:val="0"/>
                <w:i w:val="0"/>
                <w:sz w:val="15"/>
              </w:rPr>
              <w:t>2</w:t>
            </w:r>
          </w:p>
        </w:tc>
        <w:tc>
          <w:tcPr>
            <w:tcW w:type="dxa" w:w="4320"/>
          </w:tcPr>
          <w:p>
            <w:pPr>
              <w:spacing w:before="60" w:after="60" w:line="264" w:lineRule="auto"/>
            </w:pPr>
            <w:r/>
            <w:r>
              <w:rPr>
                <w:b w:val="0"/>
                <w:i w:val="0"/>
                <w:sz w:val="15"/>
              </w:rPr>
              <w:t>Early cutaways were described in the Riverside prompts but never entered the camera or asset maps, and one sentence still called new visuals proposed.</w:t>
            </w:r>
          </w:p>
        </w:tc>
        <w:tc>
          <w:tcPr>
            <w:tcW w:type="dxa" w:w="4896"/>
          </w:tcPr>
          <w:p>
            <w:pPr>
              <w:spacing w:before="60" w:after="60" w:line="264" w:lineRule="auto"/>
            </w:pPr>
            <w:r/>
            <w:r>
              <w:rPr>
                <w:b w:val="0"/>
                <w:i w:val="0"/>
                <w:sz w:val="15"/>
              </w:rPr>
              <w:t>Every video has one executable opening sequence with within-paragraph entry and exit words, mode, asset state, sound event and return point. Six opening families were built so nothing is proposed, and that sentence is gone.</w:t>
            </w:r>
          </w:p>
        </w:tc>
      </w:tr>
      <w:tr>
        <w:tc>
          <w:tcPr>
            <w:tcW w:type="dxa" w:w="432"/>
          </w:tcPr>
          <w:p>
            <w:pPr>
              <w:spacing w:before="60" w:after="60" w:line="264" w:lineRule="auto"/>
            </w:pPr>
            <w:r/>
            <w:r>
              <w:rPr>
                <w:b w:val="0"/>
                <w:i w:val="0"/>
                <w:sz w:val="15"/>
              </w:rPr>
              <w:t>3</w:t>
            </w:r>
          </w:p>
        </w:tc>
        <w:tc>
          <w:tcPr>
            <w:tcW w:type="dxa" w:w="4320"/>
          </w:tcPr>
          <w:p>
            <w:pPr>
              <w:spacing w:before="60" w:after="60" w:line="264" w:lineRule="auto"/>
            </w:pPr>
            <w:r/>
            <w:r>
              <w:rPr>
                <w:b w:val="0"/>
                <w:i w:val="0"/>
                <w:sz w:val="15"/>
              </w:rPr>
              <w:t>Two repeated triggers resolved to the wrong narrative occurrence: V4 S5 to the opening question instead of the payoff, V10 S4 to the story loop instead of the reversal.</w:t>
            </w:r>
          </w:p>
        </w:tc>
        <w:tc>
          <w:tcPr>
            <w:tcW w:type="dxa" w:w="4896"/>
          </w:tcPr>
          <w:p>
            <w:pPr>
              <w:spacing w:before="60" w:after="60" w:line="264" w:lineRule="auto"/>
            </w:pPr>
            <w:r/>
            <w:r>
              <w:rPr>
                <w:b w:val="0"/>
                <w:i w:val="0"/>
                <w:sz w:val="15"/>
              </w:rPr>
              <w:t>Occurrences are chosen by section and narrative purpose. V4 S5 resolves to section 14, V10 S4 to section 11.</w:t>
            </w:r>
          </w:p>
        </w:tc>
      </w:tr>
      <w:tr>
        <w:tc>
          <w:tcPr>
            <w:tcW w:type="dxa" w:w="432"/>
          </w:tcPr>
          <w:p>
            <w:pPr>
              <w:spacing w:before="60" w:after="60" w:line="264" w:lineRule="auto"/>
            </w:pPr>
            <w:r/>
            <w:r>
              <w:rPr>
                <w:b w:val="0"/>
                <w:i w:val="0"/>
                <w:sz w:val="15"/>
              </w:rPr>
              <w:t>4</w:t>
            </w:r>
          </w:p>
        </w:tc>
        <w:tc>
          <w:tcPr>
            <w:tcW w:type="dxa" w:w="4320"/>
          </w:tcPr>
          <w:p>
            <w:pPr>
              <w:spacing w:before="60" w:after="60" w:line="264" w:lineRule="auto"/>
            </w:pPr>
            <w:r/>
            <w:r>
              <w:rPr>
                <w:b w:val="0"/>
                <w:i w:val="0"/>
                <w:sz w:val="15"/>
              </w:rPr>
              <w:t>Sound words disagreed with the maps, and 19 sound-map section numbers were stale.</w:t>
            </w:r>
          </w:p>
        </w:tc>
        <w:tc>
          <w:tcPr>
            <w:tcW w:type="dxa" w:w="4896"/>
          </w:tcPr>
          <w:p>
            <w:pPr>
              <w:spacing w:before="60" w:after="60" w:line="264" w:lineRule="auto"/>
            </w:pPr>
            <w:r/>
            <w:r>
              <w:rPr>
                <w:b w:val="0"/>
                <w:i w:val="0"/>
                <w:sz w:val="15"/>
              </w:rPr>
              <w:t>The scene entry and the exact accent word are now separate cues and are reported separately. All numbering is against the reconciled script, which is where the drift came from: the sound map had been numbered against the intake, which has no INTRODUCTION section. All 19 agree.</w:t>
            </w:r>
          </w:p>
        </w:tc>
      </w:tr>
      <w:tr>
        <w:tc>
          <w:tcPr>
            <w:tcW w:type="dxa" w:w="432"/>
          </w:tcPr>
          <w:p>
            <w:pPr>
              <w:spacing w:before="60" w:after="60" w:line="264" w:lineRule="auto"/>
            </w:pPr>
            <w:r/>
            <w:r>
              <w:rPr>
                <w:b w:val="0"/>
                <w:i w:val="0"/>
                <w:sz w:val="15"/>
              </w:rPr>
              <w:t>5</w:t>
            </w:r>
          </w:p>
        </w:tc>
        <w:tc>
          <w:tcPr>
            <w:tcW w:type="dxa" w:w="4320"/>
          </w:tcPr>
          <w:p>
            <w:pPr>
              <w:spacing w:before="60" w:after="60" w:line="264" w:lineRule="auto"/>
            </w:pPr>
            <w:r/>
            <w:r>
              <w:rPr>
                <w:b w:val="0"/>
                <w:i w:val="0"/>
                <w:sz w:val="15"/>
              </w:rPr>
              <w:t>Eight paragraphs hosted more than one family with no transition, and a teaching card shared V8's Watch Next passage.</w:t>
            </w:r>
          </w:p>
        </w:tc>
        <w:tc>
          <w:tcPr>
            <w:tcW w:type="dxa" w:w="4896"/>
          </w:tcPr>
          <w:p>
            <w:pPr>
              <w:spacing w:before="60" w:after="60" w:line="264" w:lineRule="auto"/>
            </w:pPr>
            <w:r/>
            <w:r>
              <w:rPr>
                <w:b w:val="0"/>
                <w:i w:val="0"/>
                <w:sz w:val="15"/>
              </w:rPr>
              <w:t>Four cards were cued in the wrong place and are re-cued; three paragraphs carry genuine sequences and now have entry words, exit words and reveal order; one family is retired as redundant. The V8 end card owns its passage alone.</w:t>
            </w:r>
          </w:p>
        </w:tc>
      </w:tr>
      <w:tr>
        <w:tc>
          <w:tcPr>
            <w:tcW w:type="dxa" w:w="432"/>
          </w:tcPr>
          <w:p>
            <w:pPr>
              <w:spacing w:before="60" w:after="60" w:line="264" w:lineRule="auto"/>
            </w:pPr>
            <w:r/>
            <w:r>
              <w:rPr>
                <w:b w:val="0"/>
                <w:i w:val="0"/>
                <w:sz w:val="15"/>
              </w:rPr>
              <w:t>6</w:t>
            </w:r>
          </w:p>
        </w:tc>
        <w:tc>
          <w:tcPr>
            <w:tcW w:type="dxa" w:w="4320"/>
          </w:tcPr>
          <w:p>
            <w:pPr>
              <w:spacing w:before="60" w:after="60" w:line="264" w:lineRule="auto"/>
            </w:pPr>
            <w:r/>
            <w:r>
              <w:rPr>
                <w:b w:val="0"/>
                <w:i w:val="0"/>
                <w:sz w:val="15"/>
              </w:rPr>
              <w:t>The V5 changelog rationale claimed no portability passage remains in V5. The script carries two.</w:t>
            </w:r>
          </w:p>
        </w:tc>
        <w:tc>
          <w:tcPr>
            <w:tcW w:type="dxa" w:w="4896"/>
          </w:tcPr>
          <w:p>
            <w:pPr>
              <w:spacing w:before="60" w:after="60" w:line="264" w:lineRule="auto"/>
            </w:pPr>
            <w:r/>
            <w:r>
              <w:rPr>
                <w:b w:val="0"/>
                <w:i w:val="0"/>
                <w:sz w:val="15"/>
              </w:rPr>
              <w:t>Corrected in the changelog, the asset ledger, the adjudication records and the override rationales. The source passage was not touched and the revised card is kept.</w:t>
            </w:r>
          </w:p>
        </w:tc>
      </w:tr>
      <w:tr>
        <w:tc>
          <w:tcPr>
            <w:tcW w:type="dxa" w:w="432"/>
          </w:tcPr>
          <w:p>
            <w:pPr>
              <w:spacing w:before="60" w:after="60" w:line="264" w:lineRule="auto"/>
            </w:pPr>
            <w:r/>
            <w:r>
              <w:rPr>
                <w:b w:val="0"/>
                <w:i w:val="0"/>
                <w:sz w:val="15"/>
              </w:rPr>
              <w:t>7</w:t>
            </w:r>
          </w:p>
        </w:tc>
        <w:tc>
          <w:tcPr>
            <w:tcW w:type="dxa" w:w="4320"/>
          </w:tcPr>
          <w:p>
            <w:pPr>
              <w:spacing w:before="60" w:after="60" w:line="264" w:lineRule="auto"/>
            </w:pPr>
            <w:r/>
            <w:r>
              <w:rPr>
                <w:b w:val="0"/>
                <w:i w:val="0"/>
                <w:sz w:val="15"/>
              </w:rPr>
              <w:t>The proposed V4 opening was still an asserted comparison, and the claim that S1 was unaffected was wrong.</w:t>
            </w:r>
          </w:p>
        </w:tc>
        <w:tc>
          <w:tcPr>
            <w:tcW w:type="dxa" w:w="4896"/>
          </w:tcPr>
          <w:p>
            <w:pPr>
              <w:spacing w:before="60" w:after="60" w:line="264" w:lineRule="auto"/>
            </w:pPr>
            <w:r/>
            <w:r>
              <w:rPr>
                <w:b w:val="0"/>
                <w:i w:val="0"/>
                <w:sz w:val="15"/>
              </w:rPr>
              <w:t>The approved explicitly hypothetical opening is applied. Both dependent triggers were re-pointed and are shown as re-pointed in the Riverside prompt.</w:t>
            </w:r>
          </w:p>
        </w:tc>
      </w:tr>
      <w:tr>
        <w:tc>
          <w:tcPr>
            <w:tcW w:type="dxa" w:w="432"/>
          </w:tcPr>
          <w:p>
            <w:pPr>
              <w:spacing w:before="60" w:after="60" w:line="264" w:lineRule="auto"/>
            </w:pPr>
            <w:r/>
            <w:r>
              <w:rPr>
                <w:b w:val="0"/>
                <w:i w:val="0"/>
                <w:sz w:val="15"/>
              </w:rPr>
              <w:t>8</w:t>
            </w:r>
          </w:p>
        </w:tc>
        <w:tc>
          <w:tcPr>
            <w:tcW w:type="dxa" w:w="4320"/>
          </w:tcPr>
          <w:p>
            <w:pPr>
              <w:spacing w:before="60" w:after="60" w:line="264" w:lineRule="auto"/>
            </w:pPr>
            <w:r/>
            <w:r>
              <w:rPr>
                <w:b w:val="0"/>
                <w:i w:val="0"/>
                <w:sz w:val="15"/>
              </w:rPr>
              <w:t>Per-video state counts included the contact sheet, and the outer delivery carried no nested checksum sidecars.</w:t>
            </w:r>
          </w:p>
        </w:tc>
        <w:tc>
          <w:tcPr>
            <w:tcW w:type="dxa" w:w="4896"/>
          </w:tcPr>
          <w:p>
            <w:pPr>
              <w:spacing w:before="60" w:after="60" w:line="264" w:lineRule="auto"/>
            </w:pPr>
            <w:r/>
            <w:r>
              <w:rPr>
                <w:b w:val="0"/>
                <w:i w:val="0"/>
                <w:sz w:val="15"/>
              </w:rPr>
              <w:t>States and contact sheets are counted separately everywhere. The eight package sidecars travel beside their ZIPs in the outer delivery, outside the archives they describe.</w:t>
            </w:r>
          </w:p>
        </w:tc>
      </w:tr>
    </w:tbl>
    <w:p>
      <w:pPr>
        <w:spacing w:after="120"/>
      </w:pPr>
    </w:p>
    <w:p>
      <w:pPr>
        <w:spacing w:before="320" w:after="120"/>
        <w:keepNext w:val="1"/>
        <w:keepLines w:val="1"/>
      </w:pPr>
      <w:r>
        <w:rPr>
          <w:b/>
          <w:i w:val="0"/>
          <w:color w:val="112345"/>
          <w:sz w:val="26"/>
        </w:rPr>
        <w:t>SOURCE RECONCILIATION</w:t>
      </w:r>
    </w:p>
    <w:p>
      <w:pPr>
        <w:spacing w:after="80" w:line="278" w:lineRule="auto"/>
        <w:ind w:left="547" w:hanging="230"/>
      </w:pPr>
      <w:r>
        <w:rPr>
          <w:sz w:val="20"/>
        </w:rPr>
        <w:t>•   Six approved topic-specific introductions restored verbatim into V4, V5, V7, V9, V10 and V11. V6 and V8 intentionally have none and received none.</w:t>
      </w:r>
    </w:p>
    <w:p>
      <w:pPr>
        <w:spacing w:after="80" w:line="278" w:lineRule="auto"/>
        <w:ind w:left="547" w:hanging="230"/>
      </w:pPr>
      <w:r>
        <w:rPr>
          <w:sz w:val="20"/>
        </w:rPr>
        <w:t>•   Each intro sits after the BEAST MODE story loop and immediately before the section the recovery reference names, giving the intended order: recognition and tension, early value, introduction, teaching.</w:t>
      </w:r>
    </w:p>
    <w:p>
      <w:pPr>
        <w:spacing w:after="80" w:line="278" w:lineRule="auto"/>
        <w:ind w:left="547" w:hanging="230"/>
      </w:pPr>
      <w:r>
        <w:rPr>
          <w:sz w:val="20"/>
        </w:rPr>
        <w:t>•   The boundary was proved, not assumed: for all six the recovery reference's preceding passage ends the hook and the story loop sits between it and the named section.</w:t>
      </w:r>
    </w:p>
    <w:p>
      <w:pPr>
        <w:spacing w:after="80" w:line="278" w:lineRule="auto"/>
        <w:ind w:left="547" w:hanging="230"/>
      </w:pPr>
      <w:r>
        <w:rPr>
          <w:sz w:val="20"/>
        </w:rPr>
        <w:t>•   Nothing else in the spoken body changed. The V6 employer substitution and all three spoken-framework repairs are retained.</w:t>
      </w:r>
    </w:p>
    <w:p>
      <w:pPr>
        <w:spacing w:after="80" w:line="278" w:lineRule="auto"/>
        <w:ind w:left="547" w:hanging="230"/>
      </w:pPr>
      <w:r>
        <w:rPr>
          <w:sz w:val="20"/>
        </w:rPr>
        <w:t>•   Thought blocks regenerated from the reconciled masters, grouped by complete thought, with section and block labels marked NOT SPOKEN and no production notes inside.</w:t>
      </w:r>
    </w:p>
    <w:p>
      <w:pPr>
        <w:spacing w:before="320" w:after="120"/>
        <w:keepNext w:val="1"/>
        <w:keepLines w:val="1"/>
      </w:pPr>
      <w:r>
        <w:rPr>
          <w:b/>
          <w:i w:val="0"/>
          <w:color w:val="112345"/>
          <w:sz w:val="26"/>
        </w:rPr>
        <w:t>ASSET SYNCHRONIZATION</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1584"/>
            <w:shd w:val="clear" w:color="auto" w:fill="F3EFE6"/>
          </w:tcPr>
          <w:p>
            <w:pPr>
              <w:spacing w:before="60" w:after="60" w:line="264" w:lineRule="auto"/>
            </w:pPr>
            <w:r/>
            <w:r>
              <w:rPr>
                <w:b/>
                <w:i w:val="0"/>
                <w:color w:val="112345"/>
                <w:sz w:val="17"/>
              </w:rPr>
            </w:r>
          </w:p>
        </w:tc>
        <w:tc>
          <w:tcPr>
            <w:tcW w:type="dxa" w:w="1152"/>
            <w:shd w:val="clear" w:color="auto" w:fill="F3EFE6"/>
          </w:tcPr>
          <w:p>
            <w:pPr>
              <w:spacing w:before="60" w:after="60" w:line="264" w:lineRule="auto"/>
            </w:pPr>
            <w:r/>
            <w:r>
              <w:rPr>
                <w:b/>
                <w:i w:val="0"/>
                <w:color w:val="112345"/>
                <w:sz w:val="17"/>
              </w:rPr>
              <w:t>FAMILIES</w:t>
            </w:r>
          </w:p>
        </w:tc>
        <w:tc>
          <w:tcPr>
            <w:tcW w:type="dxa" w:w="6912"/>
            <w:shd w:val="clear" w:color="auto" w:fill="F3EFE6"/>
          </w:tcPr>
          <w:p>
            <w:pPr>
              <w:spacing w:before="60" w:after="60" w:line="264" w:lineRule="auto"/>
            </w:pPr>
            <w:r/>
            <w:r>
              <w:rPr>
                <w:b/>
                <w:i w:val="0"/>
                <w:color w:val="112345"/>
                <w:sz w:val="17"/>
              </w:rPr>
              <w:t>WHAT WAS DONE</w:t>
            </w:r>
          </w:p>
        </w:tc>
      </w:tr>
      <w:tr>
        <w:tc>
          <w:tcPr>
            <w:tcW w:type="dxa" w:w="1584"/>
          </w:tcPr>
          <w:p>
            <w:pPr>
              <w:spacing w:before="60" w:after="60" w:line="264" w:lineRule="auto"/>
            </w:pPr>
            <w:r/>
            <w:r>
              <w:rPr>
                <w:b w:val="0"/>
                <w:i w:val="0"/>
                <w:sz w:val="17"/>
              </w:rPr>
              <w:t>REUSE</w:t>
            </w:r>
          </w:p>
        </w:tc>
        <w:tc>
          <w:tcPr>
            <w:tcW w:type="dxa" w:w="1152"/>
          </w:tcPr>
          <w:p>
            <w:pPr>
              <w:spacing w:before="60" w:after="60" w:line="264" w:lineRule="auto"/>
            </w:pPr>
            <w:r/>
            <w:r>
              <w:rPr>
                <w:b w:val="0"/>
                <w:i w:val="0"/>
                <w:sz w:val="17"/>
              </w:rPr>
              <w:t>14</w:t>
            </w:r>
          </w:p>
        </w:tc>
        <w:tc>
          <w:tcPr>
            <w:tcW w:type="dxa" w:w="6912"/>
          </w:tcPr>
          <w:p>
            <w:pPr>
              <w:spacing w:before="60" w:after="60" w:line="264" w:lineRule="auto"/>
            </w:pPr>
            <w:r/>
            <w:r>
              <w:rPr>
                <w:b w:val="0"/>
                <w:i w:val="0"/>
                <w:sz w:val="17"/>
              </w:rPr>
              <w:t>Cue and copy both hold. Unchanged.</w:t>
            </w:r>
          </w:p>
        </w:tc>
      </w:tr>
      <w:tr>
        <w:tc>
          <w:tcPr>
            <w:tcW w:type="dxa" w:w="1584"/>
          </w:tcPr>
          <w:p>
            <w:pPr>
              <w:spacing w:before="60" w:after="60" w:line="264" w:lineRule="auto"/>
            </w:pPr>
            <w:r/>
            <w:r>
              <w:rPr>
                <w:b w:val="0"/>
                <w:i w:val="0"/>
                <w:sz w:val="17"/>
              </w:rPr>
              <w:t>RE-ANCHOR</w:t>
            </w:r>
          </w:p>
        </w:tc>
        <w:tc>
          <w:tcPr>
            <w:tcW w:type="dxa" w:w="1152"/>
          </w:tcPr>
          <w:p>
            <w:pPr>
              <w:spacing w:before="60" w:after="60" w:line="264" w:lineRule="auto"/>
            </w:pPr>
            <w:r/>
            <w:r>
              <w:rPr>
                <w:b w:val="0"/>
                <w:i w:val="0"/>
                <w:sz w:val="17"/>
              </w:rPr>
              <w:t>91</w:t>
            </w:r>
          </w:p>
        </w:tc>
        <w:tc>
          <w:tcPr>
            <w:tcW w:type="dxa" w:w="6912"/>
          </w:tcPr>
          <w:p>
            <w:pPr>
              <w:spacing w:before="60" w:after="60" w:line="264" w:lineRule="auto"/>
            </w:pPr>
            <w:r/>
            <w:r>
              <w:rPr>
                <w:b w:val="0"/>
                <w:i w:val="0"/>
                <w:sz w:val="17"/>
              </w:rPr>
              <w:t>Card unchanged; placement moved to the reconciled script. An edit-map change, not asset work.</w:t>
            </w:r>
          </w:p>
        </w:tc>
      </w:tr>
      <w:tr>
        <w:tc>
          <w:tcPr>
            <w:tcW w:type="dxa" w:w="1584"/>
          </w:tcPr>
          <w:p>
            <w:pPr>
              <w:spacing w:before="60" w:after="60" w:line="264" w:lineRule="auto"/>
            </w:pPr>
            <w:r/>
            <w:r>
              <w:rPr>
                <w:b w:val="0"/>
                <w:i w:val="0"/>
                <w:sz w:val="17"/>
              </w:rPr>
              <w:t>COPY UPDATE</w:t>
            </w:r>
          </w:p>
        </w:tc>
        <w:tc>
          <w:tcPr>
            <w:tcW w:type="dxa" w:w="1152"/>
          </w:tcPr>
          <w:p>
            <w:pPr>
              <w:spacing w:before="60" w:after="60" w:line="264" w:lineRule="auto"/>
            </w:pPr>
            <w:r/>
            <w:r>
              <w:rPr>
                <w:b w:val="0"/>
                <w:i w:val="0"/>
                <w:sz w:val="17"/>
              </w:rPr>
              <w:t>5</w:t>
            </w:r>
          </w:p>
        </w:tc>
        <w:tc>
          <w:tcPr>
            <w:tcW w:type="dxa" w:w="6912"/>
          </w:tcPr>
          <w:p>
            <w:pPr>
              <w:spacing w:before="60" w:after="60" w:line="264" w:lineRule="auto"/>
            </w:pPr>
            <w:r/>
            <w:r>
              <w:rPr>
                <w:b w:val="0"/>
                <w:i w:val="0"/>
                <w:sz w:val="17"/>
              </w:rPr>
              <w:t>One line each replaced with wording the reconciled script carries. Design kept, affected states re-rendered. One of the five was afterwards retired, so four ship.</w:t>
            </w:r>
          </w:p>
        </w:tc>
      </w:tr>
      <w:tr>
        <w:tc>
          <w:tcPr>
            <w:tcW w:type="dxa" w:w="1584"/>
          </w:tcPr>
          <w:p>
            <w:pPr>
              <w:spacing w:before="60" w:after="60" w:line="264" w:lineRule="auto"/>
            </w:pPr>
            <w:r/>
            <w:r>
              <w:rPr>
                <w:b w:val="0"/>
                <w:i w:val="0"/>
                <w:sz w:val="17"/>
              </w:rPr>
              <w:t>REBUILD</w:t>
            </w:r>
          </w:p>
        </w:tc>
        <w:tc>
          <w:tcPr>
            <w:tcW w:type="dxa" w:w="1152"/>
          </w:tcPr>
          <w:p>
            <w:pPr>
              <w:spacing w:before="60" w:after="60" w:line="264" w:lineRule="auto"/>
            </w:pPr>
            <w:r/>
            <w:r>
              <w:rPr>
                <w:b w:val="0"/>
                <w:i w:val="0"/>
                <w:sz w:val="17"/>
              </w:rPr>
              <w:t>0</w:t>
            </w:r>
          </w:p>
        </w:tc>
        <w:tc>
          <w:tcPr>
            <w:tcW w:type="dxa" w:w="6912"/>
          </w:tcPr>
          <w:p>
            <w:pPr>
              <w:spacing w:before="60" w:after="60" w:line="264" w:lineRule="auto"/>
            </w:pPr>
            <w:r/>
            <w:r>
              <w:rPr>
                <w:b w:val="0"/>
                <w:i w:val="0"/>
                <w:sz w:val="17"/>
              </w:rPr>
              <w:t>No layout or reveal structure failed.</w:t>
            </w:r>
          </w:p>
        </w:tc>
      </w:tr>
      <w:tr>
        <w:tc>
          <w:tcPr>
            <w:tcW w:type="dxa" w:w="1584"/>
          </w:tcPr>
          <w:p>
            <w:pPr>
              <w:spacing w:before="60" w:after="60" w:line="264" w:lineRule="auto"/>
            </w:pPr>
            <w:r/>
            <w:r>
              <w:rPr>
                <w:b w:val="0"/>
                <w:i w:val="0"/>
                <w:sz w:val="17"/>
              </w:rPr>
              <w:t>RETIRE</w:t>
            </w:r>
          </w:p>
        </w:tc>
        <w:tc>
          <w:tcPr>
            <w:tcW w:type="dxa" w:w="1152"/>
          </w:tcPr>
          <w:p>
            <w:pPr>
              <w:spacing w:before="60" w:after="60" w:line="264" w:lineRule="auto"/>
            </w:pPr>
            <w:r/>
            <w:r>
              <w:rPr>
                <w:b w:val="0"/>
                <w:i w:val="0"/>
                <w:sz w:val="17"/>
              </w:rPr>
              <w:t>1</w:t>
            </w:r>
          </w:p>
        </w:tc>
        <w:tc>
          <w:tcPr>
            <w:tcW w:type="dxa" w:w="6912"/>
          </w:tcPr>
          <w:p>
            <w:pPr>
              <w:spacing w:before="60" w:after="60" w:line="264" w:lineRule="auto"/>
            </w:pPr>
            <w:r/>
            <w:r>
              <w:rPr>
                <w:b w:val="0"/>
                <w:i w:val="0"/>
                <w:sz w:val="17"/>
              </w:rPr>
              <w:t>V8 FS_11, whose updated copy duplicates FS_04 on the same paragraph. Logged, not deleted.</w:t>
            </w:r>
          </w:p>
        </w:tc>
      </w:tr>
    </w:tbl>
    <w:p>
      <w:pPr>
        <w:spacing w:after="120"/>
      </w:pPr>
    </w:p>
    <w:p>
      <w:pPr>
        <w:spacing w:before="320" w:after="120"/>
        <w:keepNext w:val="1"/>
        <w:keepLines w:val="1"/>
      </w:pPr>
      <w:r>
        <w:rPr>
          <w:b/>
          <w:i w:val="0"/>
          <w:color w:val="112345"/>
          <w:sz w:val="26"/>
        </w:rPr>
        <w:t>THE COPY UPDATES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720"/>
            <w:shd w:val="clear" w:color="auto" w:fill="F3EFE6"/>
          </w:tcPr>
          <w:p>
            <w:pPr>
              <w:spacing w:before="60" w:after="60" w:line="264" w:lineRule="auto"/>
            </w:pPr>
            <w:r/>
            <w:r>
              <w:rPr>
                <w:b/>
                <w:i w:val="0"/>
                <w:color w:val="112345"/>
                <w:sz w:val="17"/>
              </w:rPr>
              <w:t>VIDEO</w:t>
            </w:r>
          </w:p>
        </w:tc>
        <w:tc>
          <w:tcPr>
            <w:tcW w:type="dxa" w:w="3168"/>
            <w:shd w:val="clear" w:color="auto" w:fill="F3EFE6"/>
          </w:tcPr>
          <w:p>
            <w:pPr>
              <w:spacing w:before="60" w:after="60" w:line="264" w:lineRule="auto"/>
            </w:pPr>
            <w:r/>
            <w:r>
              <w:rPr>
                <w:b/>
                <w:i w:val="0"/>
                <w:color w:val="112345"/>
                <w:sz w:val="17"/>
              </w:rPr>
              <w:t>FAMILY</w:t>
            </w:r>
          </w:p>
        </w:tc>
        <w:tc>
          <w:tcPr>
            <w:tcW w:type="dxa" w:w="5760"/>
            <w:shd w:val="clear" w:color="auto" w:fill="F3EFE6"/>
          </w:tcPr>
          <w:p>
            <w:pPr>
              <w:spacing w:before="60" w:after="60" w:line="264" w:lineRule="auto"/>
            </w:pPr>
            <w:r/>
            <w:r>
              <w:rPr>
                <w:b/>
                <w:i w:val="0"/>
                <w:color w:val="112345"/>
                <w:sz w:val="17"/>
              </w:rPr>
              <w:t>WHAT CHANGED AND WHERE IT CAME FROM</w:t>
            </w:r>
          </w:p>
        </w:tc>
      </w:tr>
      <w:tr>
        <w:tc>
          <w:tcPr>
            <w:tcW w:type="dxa" w:w="720"/>
          </w:tcPr>
          <w:p>
            <w:pPr>
              <w:spacing w:before="60" w:after="60" w:line="264" w:lineRule="auto"/>
            </w:pPr>
            <w:r/>
            <w:r>
              <w:rPr>
                <w:b w:val="0"/>
                <w:i w:val="0"/>
                <w:sz w:val="15"/>
              </w:rPr>
              <w:t>V4</w:t>
            </w:r>
          </w:p>
        </w:tc>
        <w:tc>
          <w:tcPr>
            <w:tcW w:type="dxa" w:w="3168"/>
          </w:tcPr>
          <w:p>
            <w:pPr>
              <w:spacing w:before="60" w:after="60" w:line="264" w:lineRule="auto"/>
            </w:pPr>
            <w:r/>
            <w:r>
              <w:rPr>
                <w:b w:val="0"/>
                <w:i w:val="0"/>
                <w:sz w:val="15"/>
              </w:rPr>
              <w:t>NEW_V4_FS_02_INEFFICIENT_AND_DEVELOPMENTAL</w:t>
            </w:r>
          </w:p>
        </w:tc>
        <w:tc>
          <w:tcPr>
            <w:tcW w:type="dxa" w:w="5760"/>
          </w:tcPr>
          <w:p>
            <w:pPr>
              <w:spacing w:before="60" w:after="60" w:line="264" w:lineRule="auto"/>
            </w:pPr>
            <w:r/>
            <w:r>
              <w:rPr>
                <w:b w:val="0"/>
                <w:i w:val="0"/>
                <w:sz w:val="15"/>
              </w:rPr>
              <w:t>No passage describes the old work this way any more. The reconciled hook says those hours were not always wasted and names mistakes and patterns, not slowness.</w:t>
            </w:r>
          </w:p>
        </w:tc>
      </w:tr>
      <w:tr>
        <w:tc>
          <w:tcPr>
            <w:tcW w:type="dxa" w:w="720"/>
          </w:tcPr>
          <w:p>
            <w:pPr>
              <w:spacing w:before="60" w:after="60" w:line="264" w:lineRule="auto"/>
            </w:pPr>
            <w:r/>
            <w:r>
              <w:rPr>
                <w:b w:val="0"/>
                <w:i w:val="0"/>
                <w:sz w:val="15"/>
              </w:rPr>
              <w:t>V4</w:t>
            </w:r>
          </w:p>
        </w:tc>
        <w:tc>
          <w:tcPr>
            <w:tcW w:type="dxa" w:w="3168"/>
          </w:tcPr>
          <w:p>
            <w:pPr>
              <w:spacing w:before="60" w:after="60" w:line="264" w:lineRule="auto"/>
            </w:pPr>
            <w:r/>
            <w:r>
              <w:rPr>
                <w:b w:val="0"/>
                <w:i w:val="0"/>
                <w:sz w:val="15"/>
              </w:rPr>
              <w:t>NEW_V4_FS_03_WHAT_THE_WORK_TAUGHT</w:t>
            </w:r>
          </w:p>
        </w:tc>
        <w:tc>
          <w:tcPr>
            <w:tcW w:type="dxa" w:w="5760"/>
          </w:tcPr>
          <w:p>
            <w:pPr>
              <w:spacing w:before="60" w:after="60" w:line="264" w:lineRule="auto"/>
            </w:pPr>
            <w:r/>
            <w:r>
              <w:rPr>
                <w:b w:val="0"/>
                <w:i w:val="0"/>
                <w:sz w:val="15"/>
              </w:rPr>
              <w:t>The ten-bad-examples image is gone. The script now says the person must see enough examples to learn the pattern.</w:t>
            </w:r>
          </w:p>
        </w:tc>
      </w:tr>
      <w:tr>
        <w:tc>
          <w:tcPr>
            <w:tcW w:type="dxa" w:w="720"/>
          </w:tcPr>
          <w:p>
            <w:pPr>
              <w:spacing w:before="60" w:after="60" w:line="264" w:lineRule="auto"/>
            </w:pPr>
            <w:r/>
            <w:r>
              <w:rPr>
                <w:b w:val="0"/>
                <w:i w:val="0"/>
                <w:sz w:val="15"/>
              </w:rPr>
              <w:t>V5</w:t>
            </w:r>
          </w:p>
        </w:tc>
        <w:tc>
          <w:tcPr>
            <w:tcW w:type="dxa" w:w="3168"/>
          </w:tcPr>
          <w:p>
            <w:pPr>
              <w:spacing w:before="60" w:after="60" w:line="264" w:lineRule="auto"/>
            </w:pPr>
            <w:r/>
            <w:r>
              <w:rPr>
                <w:b w:val="0"/>
                <w:i w:val="0"/>
                <w:sz w:val="15"/>
              </w:rPr>
              <w:t>NEW_V5_FS_05_INDISPENSABLE_AND_LESS_PORTABLE</w:t>
            </w:r>
          </w:p>
        </w:tc>
        <w:tc>
          <w:tcPr>
            <w:tcW w:type="dxa" w:w="5760"/>
          </w:tcPr>
          <w:p>
            <w:pPr>
              <w:spacing w:before="60" w:after="60" w:line="264" w:lineRule="auto"/>
            </w:pPr>
            <w:r/>
            <w:r>
              <w:rPr>
                <w:b w:val="0"/>
                <w:i w:val="0"/>
                <w:sz w:val="15"/>
              </w:rPr>
              <w:t>The reconciled V5 never names an internal system, so that half of the line has no support. Portability itself does survive in V5 and this record previously said otherwise: A SIMPLE EXAMPLE says you can become harder to replace there without becoming much easier to hire somewhere else, and WHEN TO BUILD OPTIONS says to get clearer about what parts of your experience travel. The line is replaced because of the internal system, not because the idea left the video.</w:t>
            </w:r>
          </w:p>
        </w:tc>
      </w:tr>
      <w:tr>
        <w:tc>
          <w:tcPr>
            <w:tcW w:type="dxa" w:w="720"/>
          </w:tcPr>
          <w:p>
            <w:pPr>
              <w:spacing w:before="60" w:after="60" w:line="264" w:lineRule="auto"/>
            </w:pPr>
            <w:r/>
            <w:r>
              <w:rPr>
                <w:b w:val="0"/>
                <w:i w:val="0"/>
                <w:sz w:val="15"/>
              </w:rPr>
              <w:t>V5</w:t>
            </w:r>
          </w:p>
        </w:tc>
        <w:tc>
          <w:tcPr>
            <w:tcW w:type="dxa" w:w="3168"/>
          </w:tcPr>
          <w:p>
            <w:pPr>
              <w:spacing w:before="60" w:after="60" w:line="264" w:lineRule="auto"/>
            </w:pPr>
            <w:r/>
            <w:r>
              <w:rPr>
                <w:b w:val="0"/>
                <w:i w:val="0"/>
                <w:sz w:val="15"/>
              </w:rPr>
              <w:t>NEW_V5_FS_10_CTA</w:t>
            </w:r>
          </w:p>
        </w:tc>
        <w:tc>
          <w:tcPr>
            <w:tcW w:type="dxa" w:w="5760"/>
          </w:tcPr>
          <w:p>
            <w:pPr>
              <w:spacing w:before="60" w:after="60" w:line="264" w:lineRule="auto"/>
            </w:pPr>
            <w:r/>
            <w:r>
              <w:rPr>
                <w:b w:val="0"/>
                <w:i w:val="0"/>
                <w:sz w:val="15"/>
              </w:rPr>
              <w:t>The CLOSE asks whether the work is making you more capable, more visible, or more useful somewhere else. Portable is not the word it uses, and the card quoted a word rather than compressing the sentence. This record previously said no portability language remains in V5, which is wrong: A SIMPLE EXAMPLE and WHEN TO BUILD OPTIONS both carry the idea. The word is what was replaced.</w:t>
            </w:r>
          </w:p>
        </w:tc>
      </w:tr>
      <w:tr>
        <w:tc>
          <w:tcPr>
            <w:tcW w:type="dxa" w:w="720"/>
          </w:tcPr>
          <w:p>
            <w:pPr>
              <w:spacing w:before="60" w:after="60" w:line="264" w:lineRule="auto"/>
            </w:pPr>
            <w:r/>
            <w:r>
              <w:rPr>
                <w:b w:val="0"/>
                <w:i w:val="0"/>
                <w:sz w:val="15"/>
              </w:rPr>
              <w:t>V8</w:t>
            </w:r>
          </w:p>
        </w:tc>
        <w:tc>
          <w:tcPr>
            <w:tcW w:type="dxa" w:w="3168"/>
          </w:tcPr>
          <w:p>
            <w:pPr>
              <w:spacing w:before="60" w:after="60" w:line="264" w:lineRule="auto"/>
            </w:pPr>
            <w:r/>
            <w:r>
              <w:rPr>
                <w:b w:val="0"/>
                <w:i w:val="0"/>
                <w:sz w:val="15"/>
              </w:rPr>
              <w:t>NEW_V8_FS_11_A_FACTUAL_RECORD</w:t>
            </w:r>
          </w:p>
        </w:tc>
        <w:tc>
          <w:tcPr>
            <w:tcW w:type="dxa" w:w="5760"/>
          </w:tcPr>
          <w:p>
            <w:pPr>
              <w:spacing w:before="60" w:after="60" w:line="264" w:lineRule="auto"/>
            </w:pPr>
            <w:r/>
            <w:r>
              <w:rPr>
                <w:b w:val="0"/>
                <w:i w:val="0"/>
                <w:sz w:val="15"/>
              </w:rPr>
              <w:t>No award or nomination appears anywhere in the reconciled V8.</w:t>
            </w:r>
          </w:p>
        </w:tc>
      </w:tr>
    </w:tbl>
    <w:p>
      <w:pPr>
        <w:spacing w:after="120"/>
      </w:pPr>
    </w:p>
    <w:p>
      <w:pPr>
        <w:spacing w:before="100" w:after="200"/>
      </w:pPr>
      <w:r>
        <w:rPr>
          <w:b w:val="0"/>
          <w:i w:val="0"/>
          <w:color w:val="5A6B82"/>
          <w:sz w:val="19"/>
        </w:rPr>
        <w:t>The two V5 entries carried a rationale that was factually wrong about V5's own script. It is corrected above and everywhere it was repeated. V5 does carry portability: A SIMPLE EXAMPLE says you can become harder to replace there without becoming much easier to hire somewhere else, and WHEN TO BUILD OPTIONS says to get clearer about what parts of your experience travel. What those cards quoted was an internal system and the word portable, neither of which the script uses. The source passage was not touched and the revised cards are kept.</w:t>
      </w:r>
    </w:p>
    <w:p>
      <w:pPr>
        <w:spacing w:before="320" w:after="120"/>
        <w:keepNext w:val="1"/>
        <w:keepLines w:val="1"/>
      </w:pPr>
      <w:r>
        <w:rPr>
          <w:b/>
          <w:i w:val="0"/>
          <w:color w:val="112345"/>
          <w:sz w:val="26"/>
        </w:rPr>
        <w:t>ONE EVENT LIST</w:t>
      </w:r>
    </w:p>
    <w:p>
      <w:pPr>
        <w:spacing w:before="0" w:after="160"/>
      </w:pPr>
      <w:r>
        <w:rPr>
          <w:b w:val="0"/>
          <w:i w:val="0"/>
          <w:sz w:val="21"/>
        </w:rPr>
        <w:t>The packages used to carry two instruction layers. The Riverside prompt told the editor to stay on camera wherever the camera map said CAMERA, while seventeen of its own teaching moments pointed at paragraphs that map marked CAMERA. Separately, every state of a multi-state family sat under one paragraph, so the four cost lenses were all assigned to the paragraph that names two of them and the paragraph naming the other two was marked CAMERA.</w:t>
      </w:r>
    </w:p>
    <w:p>
      <w:pPr>
        <w:spacing w:before="120" w:after="160"/>
      </w:pPr>
      <w:r>
        <w:rPr>
          <w:b w:val="0"/>
          <w:i w:val="0"/>
          <w:sz w:val="21"/>
        </w:rPr>
        <w:t>Both faults have one cause: a cue was a family pinned to a paragraph. A cue is an event. It has its own id, it occupies a span of paragraphs, and it activates particular states on particular spoken words. One family can serve more than one event at different points in the video, which is why the event id and the family id are now kept apart. The run of show, camera map, motion map, sound map, asset index and Riverside prompt are all generated from that one list, so no two of them can disagree.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6192"/>
            <w:shd w:val="clear" w:color="auto" w:fill="F3EFE6"/>
          </w:tcPr>
          <w:p>
            <w:pPr>
              <w:spacing w:before="60" w:after="60" w:line="264" w:lineRule="auto"/>
            </w:pPr>
            <w:r/>
            <w:r>
              <w:rPr>
                <w:b/>
                <w:i w:val="0"/>
                <w:color w:val="112345"/>
                <w:sz w:val="17"/>
              </w:rPr>
            </w:r>
          </w:p>
        </w:tc>
        <w:tc>
          <w:tcPr>
            <w:tcW w:type="dxa" w:w="3456"/>
            <w:shd w:val="clear" w:color="auto" w:fill="F3EFE6"/>
          </w:tcPr>
          <w:p>
            <w:pPr>
              <w:spacing w:before="60" w:after="60" w:line="264" w:lineRule="auto"/>
            </w:pPr>
            <w:r/>
            <w:r>
              <w:rPr>
                <w:b/>
                <w:i w:val="0"/>
                <w:color w:val="112345"/>
                <w:sz w:val="17"/>
              </w:rPr>
              <w:t>COUNT</w:t>
            </w:r>
          </w:p>
        </w:tc>
      </w:tr>
      <w:tr>
        <w:tc>
          <w:tcPr>
            <w:tcW w:type="dxa" w:w="6192"/>
          </w:tcPr>
          <w:p>
            <w:pPr>
              <w:spacing w:before="60" w:after="60" w:line="264" w:lineRule="auto"/>
            </w:pPr>
            <w:r/>
            <w:r>
              <w:rPr>
                <w:b w:val="0"/>
                <w:i w:val="0"/>
                <w:sz w:val="17"/>
              </w:rPr>
              <w:t>Events across the eight videos</w:t>
            </w:r>
          </w:p>
        </w:tc>
        <w:tc>
          <w:tcPr>
            <w:tcW w:type="dxa" w:w="3456"/>
          </w:tcPr>
          <w:p>
            <w:pPr>
              <w:spacing w:before="60" w:after="60" w:line="264" w:lineRule="auto"/>
            </w:pPr>
            <w:r/>
            <w:r>
              <w:rPr>
                <w:b w:val="0"/>
                <w:i w:val="0"/>
                <w:sz w:val="17"/>
              </w:rPr>
              <w:t>142</w:t>
            </w:r>
          </w:p>
        </w:tc>
      </w:tr>
      <w:tr>
        <w:tc>
          <w:tcPr>
            <w:tcW w:type="dxa" w:w="6192"/>
          </w:tcPr>
          <w:p>
            <w:pPr>
              <w:spacing w:before="60" w:after="60" w:line="264" w:lineRule="auto"/>
            </w:pPr>
            <w:r/>
            <w:r>
              <w:rPr>
                <w:b w:val="0"/>
                <w:i w:val="0"/>
                <w:sz w:val="17"/>
              </w:rPr>
              <w:t>Events that span more than one paragraph</w:t>
            </w:r>
          </w:p>
        </w:tc>
        <w:tc>
          <w:tcPr>
            <w:tcW w:type="dxa" w:w="3456"/>
          </w:tcPr>
          <w:p>
            <w:pPr>
              <w:spacing w:before="60" w:after="60" w:line="264" w:lineRule="auto"/>
            </w:pPr>
            <w:r/>
            <w:r>
              <w:rPr>
                <w:b w:val="0"/>
                <w:i w:val="0"/>
                <w:sz w:val="17"/>
              </w:rPr>
              <w:t>19</w:t>
            </w:r>
          </w:p>
        </w:tc>
      </w:tr>
      <w:tr>
        <w:tc>
          <w:tcPr>
            <w:tcW w:type="dxa" w:w="6192"/>
          </w:tcPr>
          <w:p>
            <w:pPr>
              <w:spacing w:before="60" w:after="60" w:line="264" w:lineRule="auto"/>
            </w:pPr>
            <w:r/>
            <w:r>
              <w:rPr>
                <w:b w:val="0"/>
                <w:i w:val="0"/>
                <w:sz w:val="17"/>
              </w:rPr>
              <w:t>Families serving more than one event</w:t>
            </w:r>
          </w:p>
        </w:tc>
        <w:tc>
          <w:tcPr>
            <w:tcW w:type="dxa" w:w="3456"/>
          </w:tcPr>
          <w:p>
            <w:pPr>
              <w:spacing w:before="60" w:after="60" w:line="264" w:lineRule="auto"/>
            </w:pPr>
            <w:r/>
            <w:r>
              <w:rPr>
                <w:b w:val="0"/>
                <w:i w:val="0"/>
                <w:sz w:val="17"/>
              </w:rPr>
              <w:t>3</w:t>
            </w:r>
          </w:p>
        </w:tc>
      </w:tr>
      <w:tr>
        <w:tc>
          <w:tcPr>
            <w:tcW w:type="dxa" w:w="6192"/>
          </w:tcPr>
          <w:p>
            <w:pPr>
              <w:spacing w:before="60" w:after="60" w:line="264" w:lineRule="auto"/>
            </w:pPr>
            <w:r/>
            <w:r>
              <w:rPr>
                <w:b w:val="0"/>
                <w:i w:val="0"/>
                <w:sz w:val="17"/>
              </w:rPr>
              <w:t>Full-screen instructions that pointed at a camera paragraph</w:t>
            </w:r>
          </w:p>
        </w:tc>
        <w:tc>
          <w:tcPr>
            <w:tcW w:type="dxa" w:w="3456"/>
          </w:tcPr>
          <w:p>
            <w:pPr>
              <w:spacing w:before="60" w:after="60" w:line="264" w:lineRule="auto"/>
            </w:pPr>
            <w:r/>
            <w:r>
              <w:rPr>
                <w:b w:val="0"/>
                <w:i w:val="0"/>
                <w:sz w:val="17"/>
              </w:rPr>
              <w:t>17, all resolved</w:t>
            </w:r>
          </w:p>
        </w:tc>
      </w:tr>
      <w:tr>
        <w:tc>
          <w:tcPr>
            <w:tcW w:type="dxa" w:w="6192"/>
          </w:tcPr>
          <w:p>
            <w:pPr>
              <w:spacing w:before="60" w:after="60" w:line="264" w:lineRule="auto"/>
            </w:pPr>
            <w:r/>
            <w:r>
              <w:rPr>
                <w:b w:val="0"/>
                <w:i w:val="0"/>
                <w:sz w:val="17"/>
              </w:rPr>
              <w:t>Entry and exit phrases that were truncated</w:t>
            </w:r>
          </w:p>
        </w:tc>
        <w:tc>
          <w:tcPr>
            <w:tcW w:type="dxa" w:w="3456"/>
          </w:tcPr>
          <w:p>
            <w:pPr>
              <w:spacing w:before="60" w:after="60" w:line="264" w:lineRule="auto"/>
            </w:pPr>
            <w:r/>
            <w:r>
              <w:rPr>
                <w:b w:val="0"/>
                <w:i w:val="0"/>
                <w:sz w:val="17"/>
              </w:rPr>
              <w:t>36, all now complete</w:t>
            </w:r>
          </w:p>
        </w:tc>
      </w:tr>
    </w:tbl>
    <w:p>
      <w:pPr>
        <w:spacing w:after="120"/>
      </w:pPr>
    </w:p>
    <w:p>
      <w:pPr>
        <w:spacing w:before="320" w:after="120"/>
        <w:keepNext w:val="1"/>
        <w:keepLines w:val="1"/>
      </w:pPr>
      <w:r>
        <w:rPr>
          <w:b/>
          <w:i w:val="0"/>
          <w:color w:val="112345"/>
          <w:sz w:val="26"/>
        </w:rPr>
        <w:t>CUE LOCATIONS, SEQUENCING AND THE EARLY EDIT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720"/>
            <w:shd w:val="clear" w:color="auto" w:fill="F3EFE6"/>
          </w:tcPr>
          <w:p>
            <w:pPr>
              <w:spacing w:before="60" w:after="60" w:line="264" w:lineRule="auto"/>
            </w:pPr>
            <w:r/>
            <w:r>
              <w:rPr>
                <w:b/>
                <w:i w:val="0"/>
                <w:color w:val="112345"/>
                <w:sz w:val="17"/>
              </w:rPr>
              <w:t>VIDEO</w:t>
            </w:r>
          </w:p>
        </w:tc>
        <w:tc>
          <w:tcPr>
            <w:tcW w:type="dxa" w:w="3168"/>
            <w:shd w:val="clear" w:color="auto" w:fill="F3EFE6"/>
          </w:tcPr>
          <w:p>
            <w:pPr>
              <w:spacing w:before="60" w:after="60" w:line="264" w:lineRule="auto"/>
            </w:pPr>
            <w:r/>
            <w:r>
              <w:rPr>
                <w:b/>
                <w:i w:val="0"/>
                <w:color w:val="112345"/>
                <w:sz w:val="17"/>
              </w:rPr>
              <w:t>FAMILY</w:t>
            </w:r>
          </w:p>
        </w:tc>
        <w:tc>
          <w:tcPr>
            <w:tcW w:type="dxa" w:w="5760"/>
            <w:shd w:val="clear" w:color="auto" w:fill="F3EFE6"/>
          </w:tcPr>
          <w:p>
            <w:pPr>
              <w:spacing w:before="60" w:after="60" w:line="264" w:lineRule="auto"/>
            </w:pPr>
            <w:r/>
            <w:r>
              <w:rPr>
                <w:b/>
                <w:i w:val="0"/>
                <w:color w:val="112345"/>
                <w:sz w:val="17"/>
              </w:rPr>
              <w:t>WHAT MOVED, AND WHY</w:t>
            </w:r>
          </w:p>
        </w:tc>
      </w:tr>
      <w:tr>
        <w:tc>
          <w:tcPr>
            <w:tcW w:type="dxa" w:w="720"/>
          </w:tcPr>
          <w:p>
            <w:pPr>
              <w:spacing w:before="60" w:after="60" w:line="264" w:lineRule="auto"/>
            </w:pPr>
            <w:r/>
            <w:r>
              <w:rPr>
                <w:b w:val="0"/>
                <w:i w:val="0"/>
                <w:sz w:val="15"/>
              </w:rPr>
              <w:t>V4</w:t>
            </w:r>
          </w:p>
        </w:tc>
        <w:tc>
          <w:tcPr>
            <w:tcW w:type="dxa" w:w="3168"/>
          </w:tcPr>
          <w:p>
            <w:pPr>
              <w:spacing w:before="60" w:after="60" w:line="264" w:lineRule="auto"/>
            </w:pPr>
            <w:r/>
            <w:r>
              <w:rPr>
                <w:b w:val="0"/>
                <w:i w:val="0"/>
                <w:sz w:val="15"/>
              </w:rPr>
              <w:t>NEW_V4_FS_03_WHAT_THE_WORK_TAUGHT</w:t>
            </w:r>
          </w:p>
        </w:tc>
        <w:tc>
          <w:tcPr>
            <w:tcW w:type="dxa" w:w="5760"/>
          </w:tcPr>
          <w:p>
            <w:pPr>
              <w:spacing w:before="60" w:after="60" w:line="264" w:lineRule="auto"/>
            </w:pPr>
            <w:r/>
            <w:r>
              <w:rPr>
                <w:b w:val="0"/>
                <w:i w:val="0"/>
                <w:sz w:val="15"/>
              </w:rPr>
              <w:t>The brief's second opening beat asks for this exact cutaway on the hook, and the card's own rows are the hook's repetition, mistakes and patterns. Cueing it in THREE THINGS TO WATCH both stranded the early beat and put it on the same paragraph as FS_05.</w:t>
            </w:r>
          </w:p>
        </w:tc>
      </w:tr>
      <w:tr>
        <w:tc>
          <w:tcPr>
            <w:tcW w:type="dxa" w:w="720"/>
          </w:tcPr>
          <w:p>
            <w:pPr>
              <w:spacing w:before="60" w:after="60" w:line="264" w:lineRule="auto"/>
            </w:pPr>
            <w:r/>
            <w:r>
              <w:rPr>
                <w:b w:val="0"/>
                <w:i w:val="0"/>
                <w:sz w:val="15"/>
              </w:rPr>
              <w:t>V6</w:t>
            </w:r>
          </w:p>
        </w:tc>
        <w:tc>
          <w:tcPr>
            <w:tcW w:type="dxa" w:w="3168"/>
          </w:tcPr>
          <w:p>
            <w:pPr>
              <w:spacing w:before="60" w:after="60" w:line="264" w:lineRule="auto"/>
            </w:pPr>
            <w:r/>
            <w:r>
              <w:rPr>
                <w:b w:val="0"/>
                <w:i w:val="0"/>
                <w:sz w:val="15"/>
              </w:rPr>
              <w:t>NEW_V6_FS_08_READ_THE_VERBS</w:t>
            </w:r>
          </w:p>
        </w:tc>
        <w:tc>
          <w:tcPr>
            <w:tcW w:type="dxa" w:w="5760"/>
          </w:tcPr>
          <w:p>
            <w:pPr>
              <w:spacing w:before="60" w:after="60" w:line="264" w:lineRule="auto"/>
            </w:pPr>
            <w:r/>
            <w:r>
              <w:rPr>
                <w:b w:val="0"/>
                <w:i w:val="0"/>
                <w:sz w:val="15"/>
              </w:rPr>
              <w:t>The card says READ THE VERBS and the script says 'Next, look at the verbs' in 2 | AUTHORITY. It was cued three sections later, where it competed with two other families for one paragraph.</w:t>
            </w:r>
          </w:p>
        </w:tc>
      </w:tr>
      <w:tr>
        <w:tc>
          <w:tcPr>
            <w:tcW w:type="dxa" w:w="720"/>
          </w:tcPr>
          <w:p>
            <w:pPr>
              <w:spacing w:before="60" w:after="60" w:line="264" w:lineRule="auto"/>
            </w:pPr>
            <w:r/>
            <w:r>
              <w:rPr>
                <w:b w:val="0"/>
                <w:i w:val="0"/>
                <w:sz w:val="15"/>
              </w:rPr>
              <w:t>V6</w:t>
            </w:r>
          </w:p>
        </w:tc>
        <w:tc>
          <w:tcPr>
            <w:tcW w:type="dxa" w:w="3168"/>
          </w:tcPr>
          <w:p>
            <w:pPr>
              <w:spacing w:before="60" w:after="60" w:line="264" w:lineRule="auto"/>
            </w:pPr>
            <w:r/>
            <w:r>
              <w:rPr>
                <w:b w:val="0"/>
                <w:i w:val="0"/>
                <w:sz w:val="15"/>
              </w:rPr>
              <w:t>NEW_V6_FS_19_FOUR_THINGS</w:t>
            </w:r>
          </w:p>
        </w:tc>
        <w:tc>
          <w:tcPr>
            <w:tcW w:type="dxa" w:w="5760"/>
          </w:tcPr>
          <w:p>
            <w:pPr>
              <w:spacing w:before="60" w:after="60" w:line="264" w:lineRule="auto"/>
            </w:pPr>
            <w:r/>
            <w:r>
              <w:rPr>
                <w:b w:val="0"/>
                <w:i w:val="0"/>
                <w:sz w:val="15"/>
              </w:rPr>
              <w:t>A WHAT YOU GET summary belongs with TAKEAWAY VALUE, which names the four things and what ten minutes buys. It was cued on the same paragraph as FS_04, where the three questions are the teaching.</w:t>
            </w:r>
          </w:p>
        </w:tc>
      </w:tr>
      <w:tr>
        <w:tc>
          <w:tcPr>
            <w:tcW w:type="dxa" w:w="720"/>
          </w:tcPr>
          <w:p>
            <w:pPr>
              <w:spacing w:before="60" w:after="60" w:line="264" w:lineRule="auto"/>
            </w:pPr>
            <w:r/>
            <w:r>
              <w:rPr>
                <w:b w:val="0"/>
                <w:i w:val="0"/>
                <w:sz w:val="15"/>
              </w:rPr>
              <w:t>V8</w:t>
            </w:r>
          </w:p>
        </w:tc>
        <w:tc>
          <w:tcPr>
            <w:tcW w:type="dxa" w:w="3168"/>
          </w:tcPr>
          <w:p>
            <w:pPr>
              <w:spacing w:before="60" w:after="60" w:line="264" w:lineRule="auto"/>
            </w:pPr>
            <w:r/>
            <w:r>
              <w:rPr>
                <w:b w:val="0"/>
                <w:i w:val="0"/>
                <w:sz w:val="15"/>
              </w:rPr>
              <w:t>NEW_V8_FS_07_TEN_MINUTE_HABIT</w:t>
            </w:r>
          </w:p>
        </w:tc>
        <w:tc>
          <w:tcPr>
            <w:tcW w:type="dxa" w:w="5760"/>
          </w:tcPr>
          <w:p>
            <w:pPr>
              <w:spacing w:before="60" w:after="60" w:line="264" w:lineRule="auto"/>
            </w:pPr>
            <w:r/>
            <w:r>
              <w:rPr>
                <w:b w:val="0"/>
                <w:i w:val="0"/>
                <w:sz w:val="15"/>
              </w:rPr>
              <w:t>The whole card is the section 8 habit. Cued in the hook it revealed the answer before the video taught it and left THE 10-MINUTE HABIT, the video's central activity, with no card at all.</w:t>
            </w:r>
          </w:p>
        </w:tc>
      </w:tr>
      <w:tr>
        <w:tc>
          <w:tcPr>
            <w:tcW w:type="dxa" w:w="720"/>
          </w:tcPr>
          <w:p>
            <w:pPr>
              <w:spacing w:before="60" w:after="60" w:line="264" w:lineRule="auto"/>
            </w:pPr>
            <w:r/>
            <w:r>
              <w:rPr>
                <w:b w:val="0"/>
                <w:i w:val="0"/>
                <w:sz w:val="15"/>
              </w:rPr>
              <w:t>V8</w:t>
            </w:r>
          </w:p>
        </w:tc>
        <w:tc>
          <w:tcPr>
            <w:tcW w:type="dxa" w:w="3168"/>
          </w:tcPr>
          <w:p>
            <w:pPr>
              <w:spacing w:before="60" w:after="60" w:line="264" w:lineRule="auto"/>
            </w:pPr>
            <w:r/>
            <w:r>
              <w:rPr>
                <w:b w:val="0"/>
                <w:i w:val="0"/>
                <w:sz w:val="15"/>
              </w:rPr>
              <w:t>NEW_V8_FS_08_CAREER_HYGIENE</w:t>
            </w:r>
          </w:p>
        </w:tc>
        <w:tc>
          <w:tcPr>
            <w:tcW w:type="dxa" w:w="5760"/>
          </w:tcPr>
          <w:p>
            <w:pPr>
              <w:spacing w:before="60" w:after="60" w:line="264" w:lineRule="auto"/>
            </w:pPr>
            <w:r/>
            <w:r>
              <w:rPr>
                <w:b w:val="0"/>
                <w:i w:val="0"/>
                <w:sz w:val="15"/>
              </w:rPr>
              <w:t>Its own retained line traces to WHEN THE EXIT IS SUDDEN. On the Watch Next passage it competed with the end card for the final frame.</w:t>
            </w:r>
          </w:p>
        </w:tc>
      </w:tr>
      <w:tr>
        <w:tc>
          <w:tcPr>
            <w:tcW w:type="dxa" w:w="720"/>
          </w:tcPr>
          <w:p>
            <w:pPr>
              <w:spacing w:before="60" w:after="60" w:line="264" w:lineRule="auto"/>
            </w:pPr>
            <w:r/>
            <w:r>
              <w:rPr>
                <w:b w:val="0"/>
                <w:i w:val="0"/>
                <w:sz w:val="15"/>
              </w:rPr>
              <w:t>V9</w:t>
            </w:r>
          </w:p>
        </w:tc>
        <w:tc>
          <w:tcPr>
            <w:tcW w:type="dxa" w:w="3168"/>
          </w:tcPr>
          <w:p>
            <w:pPr>
              <w:spacing w:before="60" w:after="60" w:line="264" w:lineRule="auto"/>
            </w:pPr>
            <w:r/>
            <w:r>
              <w:rPr>
                <w:b w:val="0"/>
                <w:i w:val="0"/>
                <w:sz w:val="15"/>
              </w:rPr>
              <w:t>NEW_V9_FS_12_THE_AUDIT_AGAIN</w:t>
            </w:r>
          </w:p>
        </w:tc>
        <w:tc>
          <w:tcPr>
            <w:tcW w:type="dxa" w:w="5760"/>
          </w:tcPr>
          <w:p>
            <w:pPr>
              <w:spacing w:before="60" w:after="60" w:line="264" w:lineRule="auto"/>
            </w:pPr>
            <w:r/>
            <w:r>
              <w:rPr>
                <w:b w:val="0"/>
                <w:i w:val="0"/>
                <w:sz w:val="15"/>
              </w:rPr>
              <w:t>This is the closing recap. In the hook it played the four questions before FS_03 established them, which is a callback before the thing it calls back to.</w:t>
            </w:r>
          </w:p>
        </w:tc>
      </w:tr>
      <w:tr>
        <w:tc>
          <w:tcPr>
            <w:tcW w:type="dxa" w:w="720"/>
          </w:tcPr>
          <w:p>
            <w:pPr>
              <w:spacing w:before="60" w:after="60" w:line="264" w:lineRule="auto"/>
            </w:pPr>
            <w:r/>
            <w:r>
              <w:rPr>
                <w:b w:val="0"/>
                <w:i w:val="0"/>
                <w:sz w:val="15"/>
              </w:rPr>
              <w:t>V11</w:t>
            </w:r>
          </w:p>
        </w:tc>
        <w:tc>
          <w:tcPr>
            <w:tcW w:type="dxa" w:w="3168"/>
          </w:tcPr>
          <w:p>
            <w:pPr>
              <w:spacing w:before="60" w:after="60" w:line="264" w:lineRule="auto"/>
            </w:pPr>
            <w:r/>
            <w:r>
              <w:rPr>
                <w:b w:val="0"/>
                <w:i w:val="0"/>
                <w:sz w:val="15"/>
              </w:rPr>
              <w:t>NEW_V11_FS_01_FOUR_QUESTIONS</w:t>
            </w:r>
          </w:p>
        </w:tc>
        <w:tc>
          <w:tcPr>
            <w:tcW w:type="dxa" w:w="5760"/>
          </w:tcPr>
          <w:p>
            <w:pPr>
              <w:spacing w:before="60" w:after="60" w:line="264" w:lineRule="auto"/>
            </w:pPr>
            <w:r/>
            <w:r>
              <w:rPr>
                <w:b w:val="0"/>
                <w:i w:val="0"/>
                <w:sz w:val="15"/>
              </w:rPr>
              <w:t>The Riverside prompt reveals the framework in the hook, on 'EXPECTED. ACTUAL. COST. CHOICE.' It was cued only in the later recap, which FS_09 already owns.</w:t>
            </w:r>
          </w:p>
        </w:tc>
      </w:tr>
    </w:tbl>
    <w:p>
      <w:pPr>
        <w:spacing w:after="120"/>
      </w:pP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720"/>
            <w:shd w:val="clear" w:color="auto" w:fill="F3EFE6"/>
          </w:tcPr>
          <w:p>
            <w:pPr>
              <w:spacing w:before="60" w:after="60" w:line="264" w:lineRule="auto"/>
            </w:pPr>
            <w:r/>
            <w:r>
              <w:rPr>
                <w:b/>
                <w:i w:val="0"/>
                <w:color w:val="112345"/>
                <w:sz w:val="17"/>
              </w:rPr>
              <w:t>VIDEO</w:t>
            </w:r>
          </w:p>
        </w:tc>
        <w:tc>
          <w:tcPr>
            <w:tcW w:type="dxa" w:w="3168"/>
            <w:shd w:val="clear" w:color="auto" w:fill="F3EFE6"/>
          </w:tcPr>
          <w:p>
            <w:pPr>
              <w:spacing w:before="60" w:after="60" w:line="264" w:lineRule="auto"/>
            </w:pPr>
            <w:r/>
            <w:r>
              <w:rPr>
                <w:b/>
                <w:i w:val="0"/>
                <w:color w:val="112345"/>
                <w:sz w:val="17"/>
              </w:rPr>
              <w:t>FAMILY</w:t>
            </w:r>
          </w:p>
        </w:tc>
        <w:tc>
          <w:tcPr>
            <w:tcW w:type="dxa" w:w="5760"/>
            <w:shd w:val="clear" w:color="auto" w:fill="F3EFE6"/>
          </w:tcPr>
          <w:p>
            <w:pPr>
              <w:spacing w:before="60" w:after="60" w:line="264" w:lineRule="auto"/>
            </w:pPr>
            <w:r/>
            <w:r>
              <w:rPr>
                <w:b/>
                <w:i w:val="0"/>
                <w:color w:val="112345"/>
                <w:sz w:val="17"/>
              </w:rPr>
              <w:t>WHY IT IS RETIRED</w:t>
            </w:r>
          </w:p>
        </w:tc>
      </w:tr>
      <w:tr>
        <w:tc>
          <w:tcPr>
            <w:tcW w:type="dxa" w:w="720"/>
          </w:tcPr>
          <w:p>
            <w:pPr>
              <w:spacing w:before="60" w:after="60" w:line="264" w:lineRule="auto"/>
            </w:pPr>
            <w:r/>
            <w:r>
              <w:rPr>
                <w:b w:val="0"/>
                <w:i w:val="0"/>
                <w:sz w:val="15"/>
              </w:rPr>
              <w:t>V8</w:t>
            </w:r>
          </w:p>
        </w:tc>
        <w:tc>
          <w:tcPr>
            <w:tcW w:type="dxa" w:w="3168"/>
          </w:tcPr>
          <w:p>
            <w:pPr>
              <w:spacing w:before="60" w:after="60" w:line="264" w:lineRule="auto"/>
            </w:pPr>
            <w:r/>
            <w:r>
              <w:rPr>
                <w:b w:val="0"/>
                <w:i w:val="0"/>
                <w:sz w:val="15"/>
              </w:rPr>
              <w:t>NEW_V8_FS_11_A_FACTUAL_RECORD</w:t>
            </w:r>
          </w:p>
        </w:tc>
        <w:tc>
          <w:tcPr>
            <w:tcW w:type="dxa" w:w="5760"/>
          </w:tcPr>
          <w:p>
            <w:pPr>
              <w:spacing w:before="60" w:after="60" w:line="264" w:lineRule="auto"/>
            </w:pPr>
            <w:r/>
            <w:r>
              <w:rPr>
                <w:b w:val="0"/>
                <w:i w:val="0"/>
                <w:sz w:val="15"/>
              </w:rPr>
              <w:t>After the authorized copy update this card reads NOT the company's property / THIS a lawful record of your own work, which is what FS_04 already says on the same paragraph. Playing both is playing a state to retain it. The design and the update are preserved in the ledger; only the cue is withdrawn.</w:t>
            </w:r>
          </w:p>
        </w:tc>
      </w:tr>
    </w:tbl>
    <w:p>
      <w:pPr>
        <w:spacing w:after="120"/>
      </w:pP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720"/>
            <w:shd w:val="clear" w:color="auto" w:fill="F3EFE6"/>
          </w:tcPr>
          <w:p>
            <w:pPr>
              <w:spacing w:before="60" w:after="60" w:line="264" w:lineRule="auto"/>
            </w:pPr>
            <w:r/>
            <w:r>
              <w:rPr>
                <w:b/>
                <w:i w:val="0"/>
                <w:color w:val="112345"/>
                <w:sz w:val="17"/>
              </w:rPr>
              <w:t>VIDEO</w:t>
            </w:r>
          </w:p>
        </w:tc>
        <w:tc>
          <w:tcPr>
            <w:tcW w:type="dxa" w:w="3456"/>
            <w:shd w:val="clear" w:color="auto" w:fill="F3EFE6"/>
          </w:tcPr>
          <w:p>
            <w:pPr>
              <w:spacing w:before="60" w:after="60" w:line="264" w:lineRule="auto"/>
            </w:pPr>
            <w:r/>
            <w:r>
              <w:rPr>
                <w:b/>
                <w:i w:val="0"/>
                <w:color w:val="112345"/>
                <w:sz w:val="17"/>
              </w:rPr>
              <w:t>NEW OPENING FAMILY</w:t>
            </w:r>
          </w:p>
        </w:tc>
        <w:tc>
          <w:tcPr>
            <w:tcW w:type="dxa" w:w="5472"/>
            <w:shd w:val="clear" w:color="auto" w:fill="F3EFE6"/>
          </w:tcPr>
          <w:p>
            <w:pPr>
              <w:spacing w:before="60" w:after="60" w:line="264" w:lineRule="auto"/>
            </w:pPr>
            <w:r/>
            <w:r>
              <w:rPr>
                <w:b/>
                <w:i w:val="0"/>
                <w:color w:val="112345"/>
                <w:sz w:val="17"/>
              </w:rPr>
              <w:t>STATES</w:t>
            </w:r>
          </w:p>
        </w:tc>
      </w:tr>
      <w:tr>
        <w:tc>
          <w:tcPr>
            <w:tcW w:type="dxa" w:w="720"/>
          </w:tcPr>
          <w:p>
            <w:pPr>
              <w:spacing w:before="60" w:after="60" w:line="264" w:lineRule="auto"/>
            </w:pPr>
            <w:r/>
            <w:r>
              <w:rPr>
                <w:b w:val="0"/>
                <w:i w:val="0"/>
                <w:sz w:val="15"/>
              </w:rPr>
              <w:t>V5</w:t>
            </w:r>
          </w:p>
        </w:tc>
        <w:tc>
          <w:tcPr>
            <w:tcW w:type="dxa" w:w="3456"/>
          </w:tcPr>
          <w:p>
            <w:pPr>
              <w:spacing w:before="60" w:after="60" w:line="264" w:lineRule="auto"/>
            </w:pPr>
            <w:r/>
            <w:r>
              <w:rPr>
                <w:b w:val="0"/>
                <w:i w:val="0"/>
                <w:sz w:val="15"/>
              </w:rPr>
              <w:t>NEW_V5_FS_11_THE_REQUEST</w:t>
            </w:r>
          </w:p>
        </w:tc>
        <w:tc>
          <w:tcPr>
            <w:tcW w:type="dxa" w:w="5472"/>
          </w:tcPr>
          <w:p>
            <w:pPr>
              <w:spacing w:before="60" w:after="60" w:line="264" w:lineRule="auto"/>
            </w:pPr>
            <w:r/>
            <w:r>
              <w:rPr>
                <w:b w:val="0"/>
                <w:i w:val="0"/>
                <w:sz w:val="15"/>
              </w:rPr>
              <w:t>NEW_V5_FS_11_THE_REQUEST</w:t>
            </w:r>
          </w:p>
        </w:tc>
      </w:tr>
      <w:tr>
        <w:tc>
          <w:tcPr>
            <w:tcW w:type="dxa" w:w="720"/>
          </w:tcPr>
          <w:p>
            <w:pPr>
              <w:spacing w:before="60" w:after="60" w:line="264" w:lineRule="auto"/>
            </w:pPr>
            <w:r/>
            <w:r>
              <w:rPr>
                <w:b w:val="0"/>
                <w:i w:val="0"/>
                <w:sz w:val="15"/>
              </w:rPr>
              <w:t>V7</w:t>
            </w:r>
          </w:p>
        </w:tc>
        <w:tc>
          <w:tcPr>
            <w:tcW w:type="dxa" w:w="3456"/>
          </w:tcPr>
          <w:p>
            <w:pPr>
              <w:spacing w:before="60" w:after="60" w:line="264" w:lineRule="auto"/>
            </w:pPr>
            <w:r/>
            <w:r>
              <w:rPr>
                <w:b w:val="0"/>
                <w:i w:val="0"/>
                <w:sz w:val="15"/>
              </w:rPr>
              <w:t>NEW_V7_FS_00_TWO_CAPABLE_PEOPLE</w:t>
            </w:r>
          </w:p>
        </w:tc>
        <w:tc>
          <w:tcPr>
            <w:tcW w:type="dxa" w:w="5472"/>
          </w:tcPr>
          <w:p>
            <w:pPr>
              <w:spacing w:before="60" w:after="60" w:line="264" w:lineRule="auto"/>
            </w:pPr>
            <w:r/>
            <w:r>
              <w:rPr>
                <w:b w:val="0"/>
                <w:i w:val="0"/>
                <w:sz w:val="15"/>
              </w:rPr>
              <w:t>NEW_V7_FS_00_TWO_CAPABLE_PEOPLE, NEW_V7_FS_00B_ONE_NAME_COMES_UP</w:t>
            </w:r>
          </w:p>
        </w:tc>
      </w:tr>
      <w:tr>
        <w:tc>
          <w:tcPr>
            <w:tcW w:type="dxa" w:w="720"/>
          </w:tcPr>
          <w:p>
            <w:pPr>
              <w:spacing w:before="60" w:after="60" w:line="264" w:lineRule="auto"/>
            </w:pPr>
            <w:r/>
            <w:r>
              <w:rPr>
                <w:b w:val="0"/>
                <w:i w:val="0"/>
                <w:sz w:val="15"/>
              </w:rPr>
              <w:t>V7</w:t>
            </w:r>
          </w:p>
        </w:tc>
        <w:tc>
          <w:tcPr>
            <w:tcW w:type="dxa" w:w="3456"/>
          </w:tcPr>
          <w:p>
            <w:pPr>
              <w:spacing w:before="60" w:after="60" w:line="264" w:lineRule="auto"/>
            </w:pPr>
            <w:r/>
            <w:r>
              <w:rPr>
                <w:b w:val="0"/>
                <w:i w:val="0"/>
                <w:sz w:val="15"/>
              </w:rPr>
              <w:t>NEW_V7_FS_14_A_CLEARER_TARGET</w:t>
            </w:r>
          </w:p>
        </w:tc>
        <w:tc>
          <w:tcPr>
            <w:tcW w:type="dxa" w:w="5472"/>
          </w:tcPr>
          <w:p>
            <w:pPr>
              <w:spacing w:before="60" w:after="60" w:line="264" w:lineRule="auto"/>
            </w:pPr>
            <w:r/>
            <w:r>
              <w:rPr>
                <w:b w:val="0"/>
                <w:i w:val="0"/>
                <w:sz w:val="15"/>
              </w:rPr>
              <w:t>NEW_V7_FS_14_A_CLEARER_TARGET</w:t>
            </w:r>
          </w:p>
        </w:tc>
      </w:tr>
      <w:tr>
        <w:tc>
          <w:tcPr>
            <w:tcW w:type="dxa" w:w="720"/>
          </w:tcPr>
          <w:p>
            <w:pPr>
              <w:spacing w:before="60" w:after="60" w:line="264" w:lineRule="auto"/>
            </w:pPr>
            <w:r/>
            <w:r>
              <w:rPr>
                <w:b w:val="0"/>
                <w:i w:val="0"/>
                <w:sz w:val="15"/>
              </w:rPr>
              <w:t>V8</w:t>
            </w:r>
          </w:p>
        </w:tc>
        <w:tc>
          <w:tcPr>
            <w:tcW w:type="dxa" w:w="3456"/>
          </w:tcPr>
          <w:p>
            <w:pPr>
              <w:spacing w:before="60" w:after="60" w:line="264" w:lineRule="auto"/>
            </w:pPr>
            <w:r/>
            <w:r>
              <w:rPr>
                <w:b w:val="0"/>
                <w:i w:val="0"/>
                <w:sz w:val="15"/>
              </w:rPr>
              <w:t>NEW_V8_FS_00_ACCESS_UNAVAILABLE</w:t>
            </w:r>
          </w:p>
        </w:tc>
        <w:tc>
          <w:tcPr>
            <w:tcW w:type="dxa" w:w="5472"/>
          </w:tcPr>
          <w:p>
            <w:pPr>
              <w:spacing w:before="60" w:after="60" w:line="264" w:lineRule="auto"/>
            </w:pPr>
            <w:r/>
            <w:r>
              <w:rPr>
                <w:b w:val="0"/>
                <w:i w:val="0"/>
                <w:sz w:val="15"/>
              </w:rPr>
              <w:t>NEW_V8_FS_00_ACCESS_UNAVAILABLE</w:t>
            </w:r>
          </w:p>
        </w:tc>
      </w:tr>
      <w:tr>
        <w:tc>
          <w:tcPr>
            <w:tcW w:type="dxa" w:w="720"/>
          </w:tcPr>
          <w:p>
            <w:pPr>
              <w:spacing w:before="60" w:after="60" w:line="264" w:lineRule="auto"/>
            </w:pPr>
            <w:r/>
            <w:r>
              <w:rPr>
                <w:b w:val="0"/>
                <w:i w:val="0"/>
                <w:sz w:val="15"/>
              </w:rPr>
              <w:t>V9</w:t>
            </w:r>
          </w:p>
        </w:tc>
        <w:tc>
          <w:tcPr>
            <w:tcW w:type="dxa" w:w="3456"/>
          </w:tcPr>
          <w:p>
            <w:pPr>
              <w:spacing w:before="60" w:after="60" w:line="264" w:lineRule="auto"/>
            </w:pPr>
            <w:r/>
            <w:r>
              <w:rPr>
                <w:b w:val="0"/>
                <w:i w:val="0"/>
                <w:sz w:val="15"/>
              </w:rPr>
              <w:t>NEW_V9_FS_00_MAY_TRAVEL</w:t>
            </w:r>
          </w:p>
        </w:tc>
        <w:tc>
          <w:tcPr>
            <w:tcW w:type="dxa" w:w="5472"/>
          </w:tcPr>
          <w:p>
            <w:pPr>
              <w:spacing w:before="60" w:after="60" w:line="264" w:lineRule="auto"/>
            </w:pPr>
            <w:r/>
            <w:r>
              <w:rPr>
                <w:b w:val="0"/>
                <w:i w:val="0"/>
                <w:sz w:val="15"/>
              </w:rPr>
              <w:t>NEW_V9_FS_00_MAY_TRAVEL</w:t>
            </w:r>
          </w:p>
        </w:tc>
      </w:tr>
      <w:tr>
        <w:tc>
          <w:tcPr>
            <w:tcW w:type="dxa" w:w="720"/>
          </w:tcPr>
          <w:p>
            <w:pPr>
              <w:spacing w:before="60" w:after="60" w:line="264" w:lineRule="auto"/>
            </w:pPr>
            <w:r/>
            <w:r>
              <w:rPr>
                <w:b w:val="0"/>
                <w:i w:val="0"/>
                <w:sz w:val="15"/>
              </w:rPr>
              <w:t>V9</w:t>
            </w:r>
          </w:p>
        </w:tc>
        <w:tc>
          <w:tcPr>
            <w:tcW w:type="dxa" w:w="3456"/>
          </w:tcPr>
          <w:p>
            <w:pPr>
              <w:spacing w:before="60" w:after="60" w:line="264" w:lineRule="auto"/>
            </w:pPr>
            <w:r/>
            <w:r>
              <w:rPr>
                <w:b w:val="0"/>
                <w:i w:val="0"/>
                <w:sz w:val="15"/>
              </w:rPr>
              <w:t>NEW_V9_FS_13_X_Y_Z</w:t>
            </w:r>
          </w:p>
        </w:tc>
        <w:tc>
          <w:tcPr>
            <w:tcW w:type="dxa" w:w="5472"/>
          </w:tcPr>
          <w:p>
            <w:pPr>
              <w:spacing w:before="60" w:after="60" w:line="264" w:lineRule="auto"/>
            </w:pPr>
            <w:r/>
            <w:r>
              <w:rPr>
                <w:b w:val="0"/>
                <w:i w:val="0"/>
                <w:sz w:val="15"/>
              </w:rPr>
              <w:t>NEW_V9_FS_13_X_Y_Z</w:t>
            </w:r>
          </w:p>
        </w:tc>
      </w:tr>
      <w:tr>
        <w:tc>
          <w:tcPr>
            <w:tcW w:type="dxa" w:w="720"/>
          </w:tcPr>
          <w:p>
            <w:pPr>
              <w:spacing w:before="60" w:after="60" w:line="264" w:lineRule="auto"/>
            </w:pPr>
            <w:r/>
            <w:r>
              <w:rPr>
                <w:b w:val="0"/>
                <w:i w:val="0"/>
                <w:sz w:val="15"/>
              </w:rPr>
              <w:t>V10</w:t>
            </w:r>
          </w:p>
        </w:tc>
        <w:tc>
          <w:tcPr>
            <w:tcW w:type="dxa" w:w="3456"/>
          </w:tcPr>
          <w:p>
            <w:pPr>
              <w:spacing w:before="60" w:after="60" w:line="264" w:lineRule="auto"/>
            </w:pPr>
            <w:r/>
            <w:r>
              <w:rPr>
                <w:b w:val="0"/>
                <w:i w:val="0"/>
                <w:sz w:val="15"/>
              </w:rPr>
              <w:t>NEW_V10_FS_00_THE_PRESSURE</w:t>
            </w:r>
          </w:p>
        </w:tc>
        <w:tc>
          <w:tcPr>
            <w:tcW w:type="dxa" w:w="5472"/>
          </w:tcPr>
          <w:p>
            <w:pPr>
              <w:spacing w:before="60" w:after="60" w:line="264" w:lineRule="auto"/>
            </w:pPr>
            <w:r/>
            <w:r>
              <w:rPr>
                <w:b w:val="0"/>
                <w:i w:val="0"/>
                <w:sz w:val="15"/>
              </w:rPr>
              <w:t>NEW_V10_FS_00_THE_PRESSURE</w:t>
            </w:r>
          </w:p>
        </w:tc>
      </w:tr>
      <w:tr>
        <w:tc>
          <w:tcPr>
            <w:tcW w:type="dxa" w:w="720"/>
          </w:tcPr>
          <w:p>
            <w:pPr>
              <w:spacing w:before="60" w:after="60" w:line="264" w:lineRule="auto"/>
            </w:pPr>
            <w:r/>
            <w:r>
              <w:rPr>
                <w:b w:val="0"/>
                <w:i w:val="0"/>
                <w:sz w:val="15"/>
              </w:rPr>
              <w:t>V10</w:t>
            </w:r>
          </w:p>
        </w:tc>
        <w:tc>
          <w:tcPr>
            <w:tcW w:type="dxa" w:w="3456"/>
          </w:tcPr>
          <w:p>
            <w:pPr>
              <w:spacing w:before="60" w:after="60" w:line="264" w:lineRule="auto"/>
            </w:pPr>
            <w:r/>
            <w:r>
              <w:rPr>
                <w:b w:val="0"/>
                <w:i w:val="0"/>
                <w:sz w:val="15"/>
              </w:rPr>
              <w:t>NEW_V10_FS_00B_TWO_DEFAULTS</w:t>
            </w:r>
          </w:p>
        </w:tc>
        <w:tc>
          <w:tcPr>
            <w:tcW w:type="dxa" w:w="5472"/>
          </w:tcPr>
          <w:p>
            <w:pPr>
              <w:spacing w:before="60" w:after="60" w:line="264" w:lineRule="auto"/>
            </w:pPr>
            <w:r/>
            <w:r>
              <w:rPr>
                <w:b w:val="0"/>
                <w:i w:val="0"/>
                <w:sz w:val="15"/>
              </w:rPr>
              <w:t>NEW_V10_FS_00B_FIX_TOO_SOON, NEW_V10_FS_00C_STAY_TOO_QUIET</w:t>
            </w:r>
          </w:p>
        </w:tc>
      </w:tr>
      <w:tr>
        <w:tc>
          <w:tcPr>
            <w:tcW w:type="dxa" w:w="720"/>
          </w:tcPr>
          <w:p>
            <w:pPr>
              <w:spacing w:before="60" w:after="60" w:line="264" w:lineRule="auto"/>
            </w:pPr>
            <w:r/>
            <w:r>
              <w:rPr>
                <w:b w:val="0"/>
                <w:i w:val="0"/>
                <w:sz w:val="15"/>
              </w:rPr>
              <w:t>V11</w:t>
            </w:r>
          </w:p>
        </w:tc>
        <w:tc>
          <w:tcPr>
            <w:tcW w:type="dxa" w:w="3456"/>
          </w:tcPr>
          <w:p>
            <w:pPr>
              <w:spacing w:before="60" w:after="60" w:line="264" w:lineRule="auto"/>
            </w:pPr>
            <w:r/>
            <w:r>
              <w:rPr>
                <w:b w:val="0"/>
                <w:i w:val="0"/>
                <w:sz w:val="15"/>
              </w:rPr>
              <w:t>NEW_V11_FS_00_ACCEPTED_AND_DOING</w:t>
            </w:r>
          </w:p>
        </w:tc>
        <w:tc>
          <w:tcPr>
            <w:tcW w:type="dxa" w:w="5472"/>
          </w:tcPr>
          <w:p>
            <w:pPr>
              <w:spacing w:before="60" w:after="60" w:line="264" w:lineRule="auto"/>
            </w:pPr>
            <w:r/>
            <w:r>
              <w:rPr>
                <w:b w:val="0"/>
                <w:i w:val="0"/>
                <w:sz w:val="15"/>
              </w:rPr>
              <w:t>NEW_V11_FS_00_ACCEPTED_AND_DOING</w:t>
            </w:r>
          </w:p>
        </w:tc>
      </w:tr>
      <w:tr>
        <w:tc>
          <w:tcPr>
            <w:tcW w:type="dxa" w:w="720"/>
          </w:tcPr>
          <w:p>
            <w:pPr>
              <w:spacing w:before="60" w:after="60" w:line="264" w:lineRule="auto"/>
            </w:pPr>
            <w:r/>
            <w:r>
              <w:rPr>
                <w:b w:val="0"/>
                <w:i w:val="0"/>
                <w:sz w:val="15"/>
              </w:rPr>
              <w:t>V11</w:t>
            </w:r>
          </w:p>
        </w:tc>
        <w:tc>
          <w:tcPr>
            <w:tcW w:type="dxa" w:w="3456"/>
          </w:tcPr>
          <w:p>
            <w:pPr>
              <w:spacing w:before="60" w:after="60" w:line="264" w:lineRule="auto"/>
            </w:pPr>
            <w:r/>
            <w:r>
              <w:rPr>
                <w:b w:val="0"/>
                <w:i w:val="0"/>
                <w:sz w:val="15"/>
              </w:rPr>
              <w:t>NEW_V11_FS_00B_COST_AND_NEXT</w:t>
            </w:r>
          </w:p>
        </w:tc>
        <w:tc>
          <w:tcPr>
            <w:tcW w:type="dxa" w:w="5472"/>
          </w:tcPr>
          <w:p>
            <w:pPr>
              <w:spacing w:before="60" w:after="60" w:line="264" w:lineRule="auto"/>
            </w:pPr>
            <w:r/>
            <w:r>
              <w:rPr>
                <w:b w:val="0"/>
                <w:i w:val="0"/>
                <w:sz w:val="15"/>
              </w:rPr>
              <w:t>NEW_V11_FS_00B_COST_AND_NEXT</w:t>
            </w:r>
          </w:p>
        </w:tc>
      </w:tr>
    </w:tbl>
    <w:p>
      <w:pPr>
        <w:spacing w:after="120"/>
      </w:pPr>
    </w:p>
    <w:p>
      <w:pPr>
        <w:spacing w:before="100" w:after="200"/>
      </w:pPr>
      <w:r>
        <w:rPr>
          <w:b w:val="0"/>
          <w:i w:val="0"/>
          <w:color w:val="5A6B82"/>
          <w:sz w:val="19"/>
        </w:rPr>
        <w:t>Six families, eight states, built from those videos' own sentences with the house layouts and appended in memory. No archived build was edited.</w:t>
      </w:r>
    </w:p>
    <w:p>
      <w:pPr>
        <w:spacing w:before="320" w:after="120"/>
        <w:keepNext w:val="1"/>
        <w:keepLines w:val="1"/>
      </w:pPr>
      <w:r>
        <w:rPr>
          <w:b/>
          <w:i w:val="0"/>
          <w:color w:val="112345"/>
          <w:sz w:val="26"/>
        </w:rPr>
        <w:t>SHORTS</w:t>
      </w:r>
    </w:p>
    <w:p>
      <w:pPr>
        <w:spacing w:before="0" w:after="160"/>
      </w:pPr>
      <w:r>
        <w:rPr>
          <w:b w:val="0"/>
          <w:i w:val="0"/>
          <w:sz w:val="21"/>
        </w:rPr>
        <w:t>The earlier pass rebuilt all twenty-four candidates from whole sentences of their own reconciled master, which made every line traceable. Source membership is not the same as a complete idea, and the review found four candidates that were not: a four-item list that gave two, references with no antecedent, an ask that was a conclusion and an ending that announced a problem instead of delivering one. Those four and nine others were re-selected, still from approved source wording only, for incomplete lists, missing antecedents and asks that were not actions. Each candidate now also carries its own on-screen opening text, opening visual, sound word and payoff card rather than a shared rule.</w:t>
      </w:r>
    </w:p>
    <w:p>
      <w:pPr>
        <w:spacing w:before="320" w:after="120"/>
        <w:keepNext w:val="1"/>
        <w:keepLines w:val="1"/>
      </w:pPr>
      <w:r>
        <w:rPr>
          <w:b/>
          <w:i w:val="0"/>
          <w:color w:val="112345"/>
          <w:sz w:val="26"/>
        </w:rPr>
        <w:t>PUBLISHING</w:t>
      </w:r>
    </w:p>
    <w:p>
      <w:pPr>
        <w:spacing w:after="80" w:line="278" w:lineRule="auto"/>
        <w:ind w:left="547" w:hanging="230"/>
      </w:pPr>
      <w:r>
        <w:rPr>
          <w:sz w:val="20"/>
        </w:rPr>
        <w:t>•   The September 16 faith-inclusive descriptions replace all earlier publishing copy and are copied in unchanged, including scripture, reflection, NLT credit, utility emojis and resource assignment.</w:t>
      </w:r>
    </w:p>
    <w:p>
      <w:pPr>
        <w:spacing w:after="80" w:line="278" w:lineRule="auto"/>
        <w:ind w:left="547" w:hanging="230"/>
      </w:pPr>
      <w:r>
        <w:rPr>
          <w:sz w:val="20"/>
        </w:rPr>
        <w:t>•   V10 carries the longer approved thumbnail wording everywhere in this package.</w:t>
      </w:r>
    </w:p>
    <w:p>
      <w:pPr>
        <w:spacing w:after="80" w:line="278" w:lineRule="auto"/>
        <w:ind w:left="547" w:hanging="230"/>
      </w:pPr>
      <w:r>
        <w:rPr>
          <w:sz w:val="20"/>
        </w:rPr>
        <w:t>•   One resource per video at most. V4 carries none, intentionally.</w:t>
      </w:r>
    </w:p>
    <w:p>
      <w:pPr>
        <w:spacing w:after="80" w:line="278" w:lineRule="auto"/>
        <w:ind w:left="547" w:hanging="230"/>
      </w:pPr>
      <w:r>
        <w:rPr>
          <w:sz w:val="20"/>
        </w:rPr>
        <w:t>•   Faith content is description-only. No spoken faith section and no extra CTA were added.</w:t>
      </w:r>
    </w:p>
    <w:p>
      <w:pPr>
        <w:spacing w:before="320" w:after="120"/>
        <w:keepNext w:val="1"/>
        <w:keepLines w:val="1"/>
      </w:pPr>
      <w:r>
        <w:rPr>
          <w:b/>
          <w:i w:val="0"/>
          <w:color w:val="112345"/>
          <w:sz w:val="26"/>
        </w:rPr>
        <w:t>NOT DONE, AND NOT CLAIMED</w:t>
      </w:r>
    </w:p>
    <w:p>
      <w:pPr>
        <w:spacing w:after="80" w:line="278" w:lineRule="auto"/>
        <w:ind w:left="547" w:hanging="230"/>
      </w:pPr>
      <w:r>
        <w:rPr>
          <w:sz w:val="20"/>
        </w:rPr>
        <w:t>•   No historical archive was overwritten. The locked V4 to V21, V22 to V23, sprint V4 to V9 and prior V10 to V11 archives are untouched and were checked by hash.</w:t>
      </w:r>
    </w:p>
    <w:p>
      <w:pPr>
        <w:spacing w:after="80" w:line="278" w:lineRule="auto"/>
        <w:ind w:left="547" w:hanging="230"/>
      </w:pPr>
      <w:r>
        <w:rPr>
          <w:sz w:val="20"/>
        </w:rPr>
        <w:t>•   No recording, audio mix, footage review, SRT, chapter timing, final runtime or retention result is claimed. None was performed.</w:t>
      </w:r>
    </w:p>
    <w:p>
      <w:pPr>
        <w:spacing w:after="80" w:line="278" w:lineRule="auto"/>
        <w:ind w:left="547" w:hanging="230"/>
      </w:pPr>
      <w:r>
        <w:rPr>
          <w:sz w:val="20"/>
        </w:rPr>
        <w:t>•   Live-link availability was not verified and must be rechecked at upload. No publication schedule is decided here. V10 still points to V11 and V11 still points to public V5; no route was substituted and no simultaneous publication is assumed.</w:t>
      </w:r>
    </w:p>
    <w:p>
      <w:pPr>
        <w:spacing w:after="80" w:line="278" w:lineRule="auto"/>
        <w:ind w:left="547" w:hanging="230"/>
      </w:pPr>
      <w:r>
        <w:rPr>
          <w:sz w:val="20"/>
        </w:rPr>
        <w:t>•   V6's ten-minute promise still needs the finished export. Word arithmetic is not a runtime.</w:t>
      </w:r>
    </w:p>
    <w:p>
      <w:pPr>
        <w:spacing w:after="80" w:line="278" w:lineRule="auto"/>
        <w:ind w:left="547" w:hanging="230"/>
      </w:pPr>
      <w:r>
        <w:rPr>
          <w:sz w:val="20"/>
        </w:rPr>
        <w:t>•   This pass did not re-review the 110 card designs or rewrite any of the eight videos. It changed selections, locations and records, and added the six opening families, comprising eight states, that the briefs already specified.</w:t>
      </w:r>
    </w:p>
    <w:p>
      <w:pPr>
        <w:spacing w:before="320" w:after="120"/>
        <w:keepNext w:val="1"/>
        <w:keepLines w:val="1"/>
      </w:pPr>
      <w:r>
        <w:rPr>
          <w:b/>
          <w:i w:val="0"/>
          <w:color w:val="112345"/>
          <w:sz w:val="26"/>
        </w:rPr>
        <w:t>WHERE THE NUMBERS NOW STAND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1608"/>
        <w:gridCol w:w="1608"/>
        <w:gridCol w:w="1608"/>
        <w:gridCol w:w="1608"/>
        <w:gridCol w:w="1608"/>
        <w:gridCol w:w="1608"/>
      </w:tblGrid>
      <w:tr>
        <w:trPr>
          <w:tblHeader w:val="true"/>
        </w:trPr>
        <w:tc>
          <w:tcPr>
            <w:tcW w:type="dxa" w:w="1008"/>
            <w:shd w:val="clear" w:color="auto" w:fill="F3EFE6"/>
          </w:tcPr>
          <w:p>
            <w:pPr>
              <w:spacing w:before="60" w:after="60" w:line="264" w:lineRule="auto"/>
            </w:pPr>
            <w:r/>
            <w:r>
              <w:rPr>
                <w:b/>
                <w:i w:val="0"/>
                <w:color w:val="112345"/>
                <w:sz w:val="17"/>
              </w:rPr>
              <w:t>VIDEO</w:t>
            </w:r>
          </w:p>
        </w:tc>
        <w:tc>
          <w:tcPr>
            <w:tcW w:type="dxa" w:w="1296"/>
            <w:shd w:val="clear" w:color="auto" w:fill="F3EFE6"/>
          </w:tcPr>
          <w:p>
            <w:pPr>
              <w:spacing w:before="60" w:after="60" w:line="264" w:lineRule="auto"/>
            </w:pPr>
            <w:r/>
            <w:r>
              <w:rPr>
                <w:b/>
                <w:i w:val="0"/>
                <w:color w:val="112345"/>
                <w:sz w:val="17"/>
              </w:rPr>
              <w:t>WORDS</w:t>
            </w:r>
          </w:p>
        </w:tc>
        <w:tc>
          <w:tcPr>
            <w:tcW w:type="dxa" w:w="1872"/>
            <w:shd w:val="clear" w:color="auto" w:fill="F3EFE6"/>
          </w:tcPr>
          <w:p>
            <w:pPr>
              <w:spacing w:before="60" w:after="60" w:line="264" w:lineRule="auto"/>
            </w:pPr>
            <w:r/>
            <w:r>
              <w:rPr>
                <w:b/>
                <w:i w:val="0"/>
                <w:color w:val="112345"/>
                <w:sz w:val="17"/>
              </w:rPr>
              <w:t>THOUGHT BLOCKS</w:t>
            </w:r>
          </w:p>
        </w:tc>
        <w:tc>
          <w:tcPr>
            <w:tcW w:type="dxa" w:w="1584"/>
            <w:shd w:val="clear" w:color="auto" w:fill="F3EFE6"/>
          </w:tcPr>
          <w:p>
            <w:pPr>
              <w:spacing w:before="60" w:after="60" w:line="264" w:lineRule="auto"/>
            </w:pPr>
            <w:r/>
            <w:r>
              <w:rPr>
                <w:b/>
                <w:i w:val="0"/>
                <w:color w:val="112345"/>
                <w:sz w:val="17"/>
              </w:rPr>
              <w:t>PARAGRAPHS</w:t>
            </w:r>
          </w:p>
        </w:tc>
        <w:tc>
          <w:tcPr>
            <w:tcW w:type="dxa" w:w="2016"/>
            <w:shd w:val="clear" w:color="auto" w:fill="F3EFE6"/>
          </w:tcPr>
          <w:p>
            <w:pPr>
              <w:spacing w:before="60" w:after="60" w:line="264" w:lineRule="auto"/>
            </w:pPr>
            <w:r/>
            <w:r>
              <w:rPr>
                <w:b/>
                <w:i w:val="0"/>
                <w:color w:val="112345"/>
                <w:sz w:val="17"/>
              </w:rPr>
              <w:t>ACTIVE FAMILIES</w:t>
            </w:r>
          </w:p>
        </w:tc>
        <w:tc>
          <w:tcPr>
            <w:tcW w:type="dxa" w:w="1296"/>
            <w:shd w:val="clear" w:color="auto" w:fill="F3EFE6"/>
          </w:tcPr>
          <w:p>
            <w:pPr>
              <w:spacing w:before="60" w:after="60" w:line="264" w:lineRule="auto"/>
            </w:pPr>
            <w:r/>
            <w:r>
              <w:rPr>
                <w:b/>
                <w:i w:val="0"/>
                <w:color w:val="112345"/>
                <w:sz w:val="17"/>
              </w:rPr>
              <w:t>STATES</w:t>
            </w:r>
          </w:p>
        </w:tc>
      </w:tr>
      <w:tr>
        <w:tc>
          <w:tcPr>
            <w:tcW w:type="dxa" w:w="1008"/>
          </w:tcPr>
          <w:p>
            <w:pPr>
              <w:spacing w:before="60" w:after="60" w:line="264" w:lineRule="auto"/>
            </w:pPr>
            <w:r/>
            <w:r>
              <w:rPr>
                <w:b w:val="0"/>
                <w:i w:val="0"/>
                <w:sz w:val="17"/>
              </w:rPr>
              <w:t>V4</w:t>
            </w:r>
          </w:p>
        </w:tc>
        <w:tc>
          <w:tcPr>
            <w:tcW w:type="dxa" w:w="1296"/>
          </w:tcPr>
          <w:p>
            <w:pPr>
              <w:spacing w:before="60" w:after="60" w:line="264" w:lineRule="auto"/>
            </w:pPr>
            <w:r/>
            <w:r>
              <w:rPr>
                <w:b w:val="0"/>
                <w:i w:val="0"/>
                <w:sz w:val="17"/>
              </w:rPr>
              <w:t>1,036</w:t>
            </w:r>
          </w:p>
        </w:tc>
        <w:tc>
          <w:tcPr>
            <w:tcW w:type="dxa" w:w="1872"/>
          </w:tcPr>
          <w:p>
            <w:pPr>
              <w:spacing w:before="60" w:after="60" w:line="264" w:lineRule="auto"/>
            </w:pPr>
            <w:r/>
            <w:r>
              <w:rPr>
                <w:b w:val="0"/>
                <w:i w:val="0"/>
                <w:sz w:val="17"/>
              </w:rPr>
              <w:t>33</w:t>
            </w:r>
          </w:p>
        </w:tc>
        <w:tc>
          <w:tcPr>
            <w:tcW w:type="dxa" w:w="1584"/>
          </w:tcPr>
          <w:p>
            <w:pPr>
              <w:spacing w:before="60" w:after="60" w:line="264" w:lineRule="auto"/>
            </w:pPr>
            <w:r/>
            <w:r>
              <w:rPr>
                <w:b w:val="0"/>
                <w:i w:val="0"/>
                <w:sz w:val="17"/>
              </w:rPr>
              <w:t>33</w:t>
            </w:r>
          </w:p>
        </w:tc>
        <w:tc>
          <w:tcPr>
            <w:tcW w:type="dxa" w:w="2016"/>
          </w:tcPr>
          <w:p>
            <w:pPr>
              <w:spacing w:before="60" w:after="60" w:line="264" w:lineRule="auto"/>
            </w:pPr>
            <w:r/>
            <w:r>
              <w:rPr>
                <w:b w:val="0"/>
                <w:i w:val="0"/>
                <w:sz w:val="17"/>
              </w:rPr>
              <w:t>12</w:t>
            </w:r>
          </w:p>
        </w:tc>
        <w:tc>
          <w:tcPr>
            <w:tcW w:type="dxa" w:w="1296"/>
          </w:tcPr>
          <w:p>
            <w:pPr>
              <w:spacing w:before="60" w:after="60" w:line="264" w:lineRule="auto"/>
            </w:pPr>
            <w:r/>
            <w:r>
              <w:rPr>
                <w:b w:val="0"/>
                <w:i w:val="0"/>
                <w:sz w:val="17"/>
              </w:rPr>
              <w:t>15</w:t>
            </w:r>
          </w:p>
        </w:tc>
      </w:tr>
      <w:tr>
        <w:tc>
          <w:tcPr>
            <w:tcW w:type="dxa" w:w="1008"/>
          </w:tcPr>
          <w:p>
            <w:pPr>
              <w:spacing w:before="60" w:after="60" w:line="264" w:lineRule="auto"/>
            </w:pPr>
            <w:r/>
            <w:r>
              <w:rPr>
                <w:b w:val="0"/>
                <w:i w:val="0"/>
                <w:sz w:val="17"/>
              </w:rPr>
              <w:t>V5</w:t>
            </w:r>
          </w:p>
        </w:tc>
        <w:tc>
          <w:tcPr>
            <w:tcW w:type="dxa" w:w="1296"/>
          </w:tcPr>
          <w:p>
            <w:pPr>
              <w:spacing w:before="60" w:after="60" w:line="264" w:lineRule="auto"/>
            </w:pPr>
            <w:r/>
            <w:r>
              <w:rPr>
                <w:b w:val="0"/>
                <w:i w:val="0"/>
                <w:sz w:val="17"/>
              </w:rPr>
              <w:t>966</w:t>
            </w:r>
          </w:p>
        </w:tc>
        <w:tc>
          <w:tcPr>
            <w:tcW w:type="dxa" w:w="1872"/>
          </w:tcPr>
          <w:p>
            <w:pPr>
              <w:spacing w:before="60" w:after="60" w:line="264" w:lineRule="auto"/>
            </w:pPr>
            <w:r/>
            <w:r>
              <w:rPr>
                <w:b w:val="0"/>
                <w:i w:val="0"/>
                <w:sz w:val="17"/>
              </w:rPr>
              <w:t>31</w:t>
            </w:r>
          </w:p>
        </w:tc>
        <w:tc>
          <w:tcPr>
            <w:tcW w:type="dxa" w:w="1584"/>
          </w:tcPr>
          <w:p>
            <w:pPr>
              <w:spacing w:before="60" w:after="60" w:line="264" w:lineRule="auto"/>
            </w:pPr>
            <w:r/>
            <w:r>
              <w:rPr>
                <w:b w:val="0"/>
                <w:i w:val="0"/>
                <w:sz w:val="17"/>
              </w:rPr>
              <w:t>34</w:t>
            </w:r>
          </w:p>
        </w:tc>
        <w:tc>
          <w:tcPr>
            <w:tcW w:type="dxa" w:w="2016"/>
          </w:tcPr>
          <w:p>
            <w:pPr>
              <w:spacing w:before="60" w:after="60" w:line="264" w:lineRule="auto"/>
            </w:pPr>
            <w:r/>
            <w:r>
              <w:rPr>
                <w:b w:val="0"/>
                <w:i w:val="0"/>
                <w:sz w:val="17"/>
              </w:rPr>
              <w:t>12</w:t>
            </w:r>
          </w:p>
        </w:tc>
        <w:tc>
          <w:tcPr>
            <w:tcW w:type="dxa" w:w="1296"/>
          </w:tcPr>
          <w:p>
            <w:pPr>
              <w:spacing w:before="60" w:after="60" w:line="264" w:lineRule="auto"/>
            </w:pPr>
            <w:r/>
            <w:r>
              <w:rPr>
                <w:b w:val="0"/>
                <w:i w:val="0"/>
                <w:sz w:val="17"/>
              </w:rPr>
              <w:t>12</w:t>
            </w:r>
          </w:p>
        </w:tc>
      </w:tr>
      <w:tr>
        <w:tc>
          <w:tcPr>
            <w:tcW w:type="dxa" w:w="1008"/>
          </w:tcPr>
          <w:p>
            <w:pPr>
              <w:spacing w:before="60" w:after="60" w:line="264" w:lineRule="auto"/>
            </w:pPr>
            <w:r/>
            <w:r>
              <w:rPr>
                <w:b w:val="0"/>
                <w:i w:val="0"/>
                <w:sz w:val="17"/>
              </w:rPr>
              <w:t>V6</w:t>
            </w:r>
          </w:p>
        </w:tc>
        <w:tc>
          <w:tcPr>
            <w:tcW w:type="dxa" w:w="1296"/>
          </w:tcPr>
          <w:p>
            <w:pPr>
              <w:spacing w:before="60" w:after="60" w:line="264" w:lineRule="auto"/>
            </w:pPr>
            <w:r/>
            <w:r>
              <w:rPr>
                <w:b w:val="0"/>
                <w:i w:val="0"/>
                <w:sz w:val="17"/>
              </w:rPr>
              <w:t>1,096</w:t>
            </w:r>
          </w:p>
        </w:tc>
        <w:tc>
          <w:tcPr>
            <w:tcW w:type="dxa" w:w="1872"/>
          </w:tcPr>
          <w:p>
            <w:pPr>
              <w:spacing w:before="60" w:after="60" w:line="264" w:lineRule="auto"/>
            </w:pPr>
            <w:r/>
            <w:r>
              <w:rPr>
                <w:b w:val="0"/>
                <w:i w:val="0"/>
                <w:sz w:val="17"/>
              </w:rPr>
              <w:t>33</w:t>
            </w:r>
          </w:p>
        </w:tc>
        <w:tc>
          <w:tcPr>
            <w:tcW w:type="dxa" w:w="1584"/>
          </w:tcPr>
          <w:p>
            <w:pPr>
              <w:spacing w:before="60" w:after="60" w:line="264" w:lineRule="auto"/>
            </w:pPr>
            <w:r/>
            <w:r>
              <w:rPr>
                <w:b w:val="0"/>
                <w:i w:val="0"/>
                <w:sz w:val="17"/>
              </w:rPr>
              <w:t>34</w:t>
            </w:r>
          </w:p>
        </w:tc>
        <w:tc>
          <w:tcPr>
            <w:tcW w:type="dxa" w:w="2016"/>
          </w:tcPr>
          <w:p>
            <w:pPr>
              <w:spacing w:before="60" w:after="60" w:line="264" w:lineRule="auto"/>
            </w:pPr>
            <w:r/>
            <w:r>
              <w:rPr>
                <w:b w:val="0"/>
                <w:i w:val="0"/>
                <w:sz w:val="17"/>
              </w:rPr>
              <w:t>19</w:t>
            </w:r>
          </w:p>
        </w:tc>
        <w:tc>
          <w:tcPr>
            <w:tcW w:type="dxa" w:w="1296"/>
          </w:tcPr>
          <w:p>
            <w:pPr>
              <w:spacing w:before="60" w:after="60" w:line="264" w:lineRule="auto"/>
            </w:pPr>
            <w:r/>
            <w:r>
              <w:rPr>
                <w:b w:val="0"/>
                <w:i w:val="0"/>
                <w:sz w:val="17"/>
              </w:rPr>
              <w:t>35</w:t>
            </w:r>
          </w:p>
        </w:tc>
      </w:tr>
      <w:tr>
        <w:tc>
          <w:tcPr>
            <w:tcW w:type="dxa" w:w="1008"/>
          </w:tcPr>
          <w:p>
            <w:pPr>
              <w:spacing w:before="60" w:after="60" w:line="264" w:lineRule="auto"/>
            </w:pPr>
            <w:r/>
            <w:r>
              <w:rPr>
                <w:b w:val="0"/>
                <w:i w:val="0"/>
                <w:sz w:val="17"/>
              </w:rPr>
              <w:t>V7</w:t>
            </w:r>
          </w:p>
        </w:tc>
        <w:tc>
          <w:tcPr>
            <w:tcW w:type="dxa" w:w="1296"/>
          </w:tcPr>
          <w:p>
            <w:pPr>
              <w:spacing w:before="60" w:after="60" w:line="264" w:lineRule="auto"/>
            </w:pPr>
            <w:r/>
            <w:r>
              <w:rPr>
                <w:b w:val="0"/>
                <w:i w:val="0"/>
                <w:sz w:val="17"/>
              </w:rPr>
              <w:t>1,170</w:t>
            </w:r>
          </w:p>
        </w:tc>
        <w:tc>
          <w:tcPr>
            <w:tcW w:type="dxa" w:w="1872"/>
          </w:tcPr>
          <w:p>
            <w:pPr>
              <w:spacing w:before="60" w:after="60" w:line="264" w:lineRule="auto"/>
            </w:pPr>
            <w:r/>
            <w:r>
              <w:rPr>
                <w:b w:val="0"/>
                <w:i w:val="0"/>
                <w:sz w:val="17"/>
              </w:rPr>
              <w:t>41</w:t>
            </w:r>
          </w:p>
        </w:tc>
        <w:tc>
          <w:tcPr>
            <w:tcW w:type="dxa" w:w="1584"/>
          </w:tcPr>
          <w:p>
            <w:pPr>
              <w:spacing w:before="60" w:after="60" w:line="264" w:lineRule="auto"/>
            </w:pPr>
            <w:r/>
            <w:r>
              <w:rPr>
                <w:b w:val="0"/>
                <w:i w:val="0"/>
                <w:sz w:val="17"/>
              </w:rPr>
              <w:t>41</w:t>
            </w:r>
          </w:p>
        </w:tc>
        <w:tc>
          <w:tcPr>
            <w:tcW w:type="dxa" w:w="2016"/>
          </w:tcPr>
          <w:p>
            <w:pPr>
              <w:spacing w:before="60" w:after="60" w:line="264" w:lineRule="auto"/>
            </w:pPr>
            <w:r/>
            <w:r>
              <w:rPr>
                <w:b w:val="0"/>
                <w:i w:val="0"/>
                <w:sz w:val="17"/>
              </w:rPr>
              <w:t>16</w:t>
            </w:r>
          </w:p>
        </w:tc>
        <w:tc>
          <w:tcPr>
            <w:tcW w:type="dxa" w:w="1296"/>
          </w:tcPr>
          <w:p>
            <w:pPr>
              <w:spacing w:before="60" w:after="60" w:line="264" w:lineRule="auto"/>
            </w:pPr>
            <w:r/>
            <w:r>
              <w:rPr>
                <w:b w:val="0"/>
                <w:i w:val="0"/>
                <w:sz w:val="17"/>
              </w:rPr>
              <w:t>21</w:t>
            </w:r>
          </w:p>
        </w:tc>
      </w:tr>
      <w:tr>
        <w:tc>
          <w:tcPr>
            <w:tcW w:type="dxa" w:w="1008"/>
          </w:tcPr>
          <w:p>
            <w:pPr>
              <w:spacing w:before="60" w:after="60" w:line="264" w:lineRule="auto"/>
            </w:pPr>
            <w:r/>
            <w:r>
              <w:rPr>
                <w:b w:val="0"/>
                <w:i w:val="0"/>
                <w:sz w:val="17"/>
              </w:rPr>
              <w:t>V8</w:t>
            </w:r>
          </w:p>
        </w:tc>
        <w:tc>
          <w:tcPr>
            <w:tcW w:type="dxa" w:w="1296"/>
          </w:tcPr>
          <w:p>
            <w:pPr>
              <w:spacing w:before="60" w:after="60" w:line="264" w:lineRule="auto"/>
            </w:pPr>
            <w:r/>
            <w:r>
              <w:rPr>
                <w:b w:val="0"/>
                <w:i w:val="0"/>
                <w:sz w:val="17"/>
              </w:rPr>
              <w:t>889</w:t>
            </w:r>
          </w:p>
        </w:tc>
        <w:tc>
          <w:tcPr>
            <w:tcW w:type="dxa" w:w="1872"/>
          </w:tcPr>
          <w:p>
            <w:pPr>
              <w:spacing w:before="60" w:after="60" w:line="264" w:lineRule="auto"/>
            </w:pPr>
            <w:r/>
            <w:r>
              <w:rPr>
                <w:b w:val="0"/>
                <w:i w:val="0"/>
                <w:sz w:val="17"/>
              </w:rPr>
              <w:t>34</w:t>
            </w:r>
          </w:p>
        </w:tc>
        <w:tc>
          <w:tcPr>
            <w:tcW w:type="dxa" w:w="1584"/>
          </w:tcPr>
          <w:p>
            <w:pPr>
              <w:spacing w:before="60" w:after="60" w:line="264" w:lineRule="auto"/>
            </w:pPr>
            <w:r/>
            <w:r>
              <w:rPr>
                <w:b w:val="0"/>
                <w:i w:val="0"/>
                <w:sz w:val="17"/>
              </w:rPr>
              <w:t>35</w:t>
            </w:r>
          </w:p>
        </w:tc>
        <w:tc>
          <w:tcPr>
            <w:tcW w:type="dxa" w:w="2016"/>
          </w:tcPr>
          <w:p>
            <w:pPr>
              <w:spacing w:before="60" w:after="60" w:line="264" w:lineRule="auto"/>
            </w:pPr>
            <w:r/>
            <w:r>
              <w:rPr>
                <w:b w:val="0"/>
                <w:i w:val="0"/>
                <w:sz w:val="17"/>
              </w:rPr>
              <w:t>13</w:t>
            </w:r>
          </w:p>
        </w:tc>
        <w:tc>
          <w:tcPr>
            <w:tcW w:type="dxa" w:w="1296"/>
          </w:tcPr>
          <w:p>
            <w:pPr>
              <w:spacing w:before="60" w:after="60" w:line="264" w:lineRule="auto"/>
            </w:pPr>
            <w:r/>
            <w:r>
              <w:rPr>
                <w:b w:val="0"/>
                <w:i w:val="0"/>
                <w:sz w:val="17"/>
              </w:rPr>
              <w:t>18</w:t>
            </w:r>
          </w:p>
        </w:tc>
      </w:tr>
      <w:tr>
        <w:tc>
          <w:tcPr>
            <w:tcW w:type="dxa" w:w="1008"/>
          </w:tcPr>
          <w:p>
            <w:pPr>
              <w:spacing w:before="60" w:after="60" w:line="264" w:lineRule="auto"/>
            </w:pPr>
            <w:r/>
            <w:r>
              <w:rPr>
                <w:b w:val="0"/>
                <w:i w:val="0"/>
                <w:sz w:val="17"/>
              </w:rPr>
              <w:t>V9</w:t>
            </w:r>
          </w:p>
        </w:tc>
        <w:tc>
          <w:tcPr>
            <w:tcW w:type="dxa" w:w="1296"/>
          </w:tcPr>
          <w:p>
            <w:pPr>
              <w:spacing w:before="60" w:after="60" w:line="264" w:lineRule="auto"/>
            </w:pPr>
            <w:r/>
            <w:r>
              <w:rPr>
                <w:b w:val="0"/>
                <w:i w:val="0"/>
                <w:sz w:val="17"/>
              </w:rPr>
              <w:t>1,069</w:t>
            </w:r>
          </w:p>
        </w:tc>
        <w:tc>
          <w:tcPr>
            <w:tcW w:type="dxa" w:w="1872"/>
          </w:tcPr>
          <w:p>
            <w:pPr>
              <w:spacing w:before="60" w:after="60" w:line="264" w:lineRule="auto"/>
            </w:pPr>
            <w:r/>
            <w:r>
              <w:rPr>
                <w:b w:val="0"/>
                <w:i w:val="0"/>
                <w:sz w:val="17"/>
              </w:rPr>
              <w:t>42</w:t>
            </w:r>
          </w:p>
        </w:tc>
        <w:tc>
          <w:tcPr>
            <w:tcW w:type="dxa" w:w="1584"/>
          </w:tcPr>
          <w:p>
            <w:pPr>
              <w:spacing w:before="60" w:after="60" w:line="264" w:lineRule="auto"/>
            </w:pPr>
            <w:r/>
            <w:r>
              <w:rPr>
                <w:b w:val="0"/>
                <w:i w:val="0"/>
                <w:sz w:val="17"/>
              </w:rPr>
              <w:t>45</w:t>
            </w:r>
          </w:p>
        </w:tc>
        <w:tc>
          <w:tcPr>
            <w:tcW w:type="dxa" w:w="2016"/>
          </w:tcPr>
          <w:p>
            <w:pPr>
              <w:spacing w:before="60" w:after="60" w:line="264" w:lineRule="auto"/>
            </w:pPr>
            <w:r/>
            <w:r>
              <w:rPr>
                <w:b w:val="0"/>
                <w:i w:val="0"/>
                <w:sz w:val="17"/>
              </w:rPr>
              <w:t>15</w:t>
            </w:r>
          </w:p>
        </w:tc>
        <w:tc>
          <w:tcPr>
            <w:tcW w:type="dxa" w:w="1296"/>
          </w:tcPr>
          <w:p>
            <w:pPr>
              <w:spacing w:before="60" w:after="60" w:line="264" w:lineRule="auto"/>
            </w:pPr>
            <w:r/>
            <w:r>
              <w:rPr>
                <w:b w:val="0"/>
                <w:i w:val="0"/>
                <w:sz w:val="17"/>
              </w:rPr>
              <w:t>19</w:t>
            </w:r>
          </w:p>
        </w:tc>
      </w:tr>
      <w:tr>
        <w:tc>
          <w:tcPr>
            <w:tcW w:type="dxa" w:w="1008"/>
          </w:tcPr>
          <w:p>
            <w:pPr>
              <w:spacing w:before="60" w:after="60" w:line="264" w:lineRule="auto"/>
            </w:pPr>
            <w:r/>
            <w:r>
              <w:rPr>
                <w:b w:val="0"/>
                <w:i w:val="0"/>
                <w:sz w:val="17"/>
              </w:rPr>
              <w:t>V10</w:t>
            </w:r>
          </w:p>
        </w:tc>
        <w:tc>
          <w:tcPr>
            <w:tcW w:type="dxa" w:w="1296"/>
          </w:tcPr>
          <w:p>
            <w:pPr>
              <w:spacing w:before="60" w:after="60" w:line="264" w:lineRule="auto"/>
            </w:pPr>
            <w:r/>
            <w:r>
              <w:rPr>
                <w:b w:val="0"/>
                <w:i w:val="0"/>
                <w:sz w:val="17"/>
              </w:rPr>
              <w:t>1,701</w:t>
            </w:r>
          </w:p>
        </w:tc>
        <w:tc>
          <w:tcPr>
            <w:tcW w:type="dxa" w:w="1872"/>
          </w:tcPr>
          <w:p>
            <w:pPr>
              <w:spacing w:before="60" w:after="60" w:line="264" w:lineRule="auto"/>
            </w:pPr>
            <w:r/>
            <w:r>
              <w:rPr>
                <w:b w:val="0"/>
                <w:i w:val="0"/>
                <w:sz w:val="17"/>
              </w:rPr>
              <w:t>46</w:t>
            </w:r>
          </w:p>
        </w:tc>
        <w:tc>
          <w:tcPr>
            <w:tcW w:type="dxa" w:w="1584"/>
          </w:tcPr>
          <w:p>
            <w:pPr>
              <w:spacing w:before="60" w:after="60" w:line="264" w:lineRule="auto"/>
            </w:pPr>
            <w:r/>
            <w:r>
              <w:rPr>
                <w:b w:val="0"/>
                <w:i w:val="0"/>
                <w:sz w:val="17"/>
              </w:rPr>
              <w:t>48</w:t>
            </w:r>
          </w:p>
        </w:tc>
        <w:tc>
          <w:tcPr>
            <w:tcW w:type="dxa" w:w="2016"/>
          </w:tcPr>
          <w:p>
            <w:pPr>
              <w:spacing w:before="60" w:after="60" w:line="264" w:lineRule="auto"/>
            </w:pPr>
            <w:r/>
            <w:r>
              <w:rPr>
                <w:b w:val="0"/>
                <w:i w:val="0"/>
                <w:sz w:val="17"/>
              </w:rPr>
              <w:t>17</w:t>
            </w:r>
          </w:p>
        </w:tc>
        <w:tc>
          <w:tcPr>
            <w:tcW w:type="dxa" w:w="1296"/>
          </w:tcPr>
          <w:p>
            <w:pPr>
              <w:spacing w:before="60" w:after="60" w:line="264" w:lineRule="auto"/>
            </w:pPr>
            <w:r/>
            <w:r>
              <w:rPr>
                <w:b w:val="0"/>
                <w:i w:val="0"/>
                <w:sz w:val="17"/>
              </w:rPr>
              <w:t>39</w:t>
            </w:r>
          </w:p>
        </w:tc>
      </w:tr>
      <w:tr>
        <w:tc>
          <w:tcPr>
            <w:tcW w:type="dxa" w:w="1008"/>
          </w:tcPr>
          <w:p>
            <w:pPr>
              <w:spacing w:before="60" w:after="60" w:line="264" w:lineRule="auto"/>
            </w:pPr>
            <w:r/>
            <w:r>
              <w:rPr>
                <w:b w:val="0"/>
                <w:i w:val="0"/>
                <w:sz w:val="17"/>
              </w:rPr>
              <w:t>V11</w:t>
            </w:r>
          </w:p>
        </w:tc>
        <w:tc>
          <w:tcPr>
            <w:tcW w:type="dxa" w:w="1296"/>
          </w:tcPr>
          <w:p>
            <w:pPr>
              <w:spacing w:before="60" w:after="60" w:line="264" w:lineRule="auto"/>
            </w:pPr>
            <w:r/>
            <w:r>
              <w:rPr>
                <w:b w:val="0"/>
                <w:i w:val="0"/>
                <w:sz w:val="17"/>
              </w:rPr>
              <w:t>1,289</w:t>
            </w:r>
          </w:p>
        </w:tc>
        <w:tc>
          <w:tcPr>
            <w:tcW w:type="dxa" w:w="1872"/>
          </w:tcPr>
          <w:p>
            <w:pPr>
              <w:spacing w:before="60" w:after="60" w:line="264" w:lineRule="auto"/>
            </w:pPr>
            <w:r/>
            <w:r>
              <w:rPr>
                <w:b w:val="0"/>
                <w:i w:val="0"/>
                <w:sz w:val="17"/>
              </w:rPr>
              <w:t>37</w:t>
            </w:r>
          </w:p>
        </w:tc>
        <w:tc>
          <w:tcPr>
            <w:tcW w:type="dxa" w:w="1584"/>
          </w:tcPr>
          <w:p>
            <w:pPr>
              <w:spacing w:before="60" w:after="60" w:line="264" w:lineRule="auto"/>
            </w:pPr>
            <w:r/>
            <w:r>
              <w:rPr>
                <w:b w:val="0"/>
                <w:i w:val="0"/>
                <w:sz w:val="17"/>
              </w:rPr>
              <w:t>39</w:t>
            </w:r>
          </w:p>
        </w:tc>
        <w:tc>
          <w:tcPr>
            <w:tcW w:type="dxa" w:w="2016"/>
          </w:tcPr>
          <w:p>
            <w:pPr>
              <w:spacing w:before="60" w:after="60" w:line="264" w:lineRule="auto"/>
            </w:pPr>
            <w:r/>
            <w:r>
              <w:rPr>
                <w:b w:val="0"/>
                <w:i w:val="0"/>
                <w:sz w:val="17"/>
              </w:rPr>
              <w:t>15</w:t>
            </w:r>
          </w:p>
        </w:tc>
        <w:tc>
          <w:tcPr>
            <w:tcW w:type="dxa" w:w="1296"/>
          </w:tcPr>
          <w:p>
            <w:pPr>
              <w:spacing w:before="60" w:after="60" w:line="264" w:lineRule="auto"/>
            </w:pPr>
            <w:r/>
            <w:r>
              <w:rPr>
                <w:b w:val="0"/>
                <w:i w:val="0"/>
                <w:sz w:val="17"/>
              </w:rPr>
              <w:t>28</w:t>
            </w:r>
          </w:p>
        </w:tc>
      </w:tr>
      <w:tr>
        <w:tc>
          <w:tcPr>
            <w:tcW w:type="dxa" w:w="1008"/>
          </w:tcPr>
          <w:p>
            <w:pPr>
              <w:spacing w:before="60" w:after="60" w:line="264" w:lineRule="auto"/>
            </w:pPr>
            <w:r/>
            <w:r>
              <w:rPr>
                <w:b w:val="0"/>
                <w:i w:val="0"/>
                <w:sz w:val="17"/>
              </w:rPr>
              <w:t>Total</w:t>
            </w:r>
          </w:p>
        </w:tc>
        <w:tc>
          <w:tcPr>
            <w:tcW w:type="dxa" w:w="1296"/>
          </w:tcPr>
          <w:p>
            <w:pPr>
              <w:spacing w:before="60" w:after="60" w:line="264" w:lineRule="auto"/>
            </w:pPr>
            <w:r/>
            <w:r>
              <w:rPr>
                <w:b w:val="0"/>
                <w:i w:val="0"/>
                <w:sz w:val="17"/>
              </w:rPr>
              <w:t>9,216</w:t>
            </w:r>
          </w:p>
        </w:tc>
        <w:tc>
          <w:tcPr>
            <w:tcW w:type="dxa" w:w="1872"/>
          </w:tcPr>
          <w:p>
            <w:pPr>
              <w:spacing w:before="60" w:after="60" w:line="264" w:lineRule="auto"/>
            </w:pPr>
            <w:r/>
            <w:r>
              <w:rPr>
                <w:b w:val="0"/>
                <w:i w:val="0"/>
                <w:sz w:val="17"/>
              </w:rPr>
              <w:t>297</w:t>
            </w:r>
          </w:p>
        </w:tc>
        <w:tc>
          <w:tcPr>
            <w:tcW w:type="dxa" w:w="1584"/>
          </w:tcPr>
          <w:p>
            <w:pPr>
              <w:spacing w:before="60" w:after="60" w:line="264" w:lineRule="auto"/>
            </w:pPr>
            <w:r/>
            <w:r>
              <w:rPr>
                <w:b w:val="0"/>
                <w:i w:val="0"/>
                <w:sz w:val="17"/>
              </w:rPr>
              <w:t>309</w:t>
            </w:r>
          </w:p>
        </w:tc>
        <w:tc>
          <w:tcPr>
            <w:tcW w:type="dxa" w:w="2016"/>
          </w:tcPr>
          <w:p>
            <w:pPr>
              <w:spacing w:before="60" w:after="60" w:line="264" w:lineRule="auto"/>
            </w:pPr>
            <w:r/>
            <w:r>
              <w:rPr>
                <w:b w:val="0"/>
                <w:i w:val="0"/>
                <w:sz w:val="17"/>
              </w:rPr>
              <w:t>119</w:t>
            </w:r>
          </w:p>
        </w:tc>
        <w:tc>
          <w:tcPr>
            <w:tcW w:type="dxa" w:w="1296"/>
          </w:tcPr>
          <w:p>
            <w:pPr>
              <w:spacing w:before="60" w:after="60" w:line="264" w:lineRule="auto"/>
            </w:pPr>
            <w:r/>
            <w:r>
              <w:rPr>
                <w:b w:val="0"/>
                <w:i w:val="0"/>
                <w:sz w:val="17"/>
              </w:rPr>
              <w:t>189</w:t>
            </w:r>
          </w:p>
        </w:tc>
      </w:tr>
    </w:tbl>
    <w:p>
      <w:pPr>
        <w:spacing w:after="120"/>
      </w:pPr>
    </w:p>
    <w:p>
      <w:pPr>
        <w:spacing w:before="100" w:after="200"/>
      </w:pPr>
      <w:r>
        <w:rPr>
          <w:b w:val="0"/>
          <w:i w:val="0"/>
          <w:color w:val="5A6B82"/>
          <w:sz w:val="19"/>
        </w:rPr>
        <w:t>Thought blocks are the labelled blocks a recording copy is read from: 297 of them, holding 309 paragraphs. The two were previously reported under one heading.</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5616"/>
            <w:shd w:val="clear" w:color="auto" w:fill="F3EFE6"/>
          </w:tcPr>
          <w:p>
            <w:pPr>
              <w:spacing w:before="60" w:after="60" w:line="264" w:lineRule="auto"/>
            </w:pPr>
            <w:r/>
            <w:r>
              <w:rPr>
                <w:b/>
                <w:i w:val="0"/>
                <w:color w:val="112345"/>
                <w:sz w:val="17"/>
              </w:rPr>
            </w:r>
          </w:p>
        </w:tc>
        <w:tc>
          <w:tcPr>
            <w:tcW w:type="dxa" w:w="4032"/>
            <w:shd w:val="clear" w:color="auto" w:fill="F3EFE6"/>
          </w:tcPr>
          <w:p>
            <w:pPr>
              <w:spacing w:before="60" w:after="60" w:line="264" w:lineRule="auto"/>
            </w:pPr>
            <w:r/>
            <w:r>
              <w:rPr>
                <w:b/>
                <w:i w:val="0"/>
                <w:color w:val="112345"/>
                <w:sz w:val="17"/>
              </w:rPr>
              <w:t>COUNT</w:t>
            </w:r>
          </w:p>
        </w:tc>
      </w:tr>
      <w:tr>
        <w:tc>
          <w:tcPr>
            <w:tcW w:type="dxa" w:w="5616"/>
          </w:tcPr>
          <w:p>
            <w:pPr>
              <w:spacing w:before="60" w:after="60" w:line="264" w:lineRule="auto"/>
            </w:pPr>
            <w:r/>
            <w:r>
              <w:rPr>
                <w:b w:val="0"/>
                <w:i w:val="0"/>
                <w:sz w:val="17"/>
              </w:rPr>
              <w:t>Families before this pass</w:t>
            </w:r>
          </w:p>
        </w:tc>
        <w:tc>
          <w:tcPr>
            <w:tcW w:type="dxa" w:w="4032"/>
          </w:tcPr>
          <w:p>
            <w:pPr>
              <w:spacing w:before="60" w:after="60" w:line="264" w:lineRule="auto"/>
            </w:pPr>
            <w:r/>
            <w:r>
              <w:rPr>
                <w:b w:val="0"/>
                <w:i w:val="0"/>
                <w:sz w:val="17"/>
              </w:rPr>
              <w:t>110</w:t>
            </w:r>
          </w:p>
        </w:tc>
      </w:tr>
      <w:tr>
        <w:tc>
          <w:tcPr>
            <w:tcW w:type="dxa" w:w="5616"/>
          </w:tcPr>
          <w:p>
            <w:pPr>
              <w:spacing w:before="60" w:after="60" w:line="264" w:lineRule="auto"/>
            </w:pPr>
            <w:r/>
            <w:r>
              <w:rPr>
                <w:b w:val="0"/>
                <w:i w:val="0"/>
                <w:sz w:val="17"/>
              </w:rPr>
              <w:t>New opening families built</w:t>
            </w:r>
          </w:p>
        </w:tc>
        <w:tc>
          <w:tcPr>
            <w:tcW w:type="dxa" w:w="4032"/>
          </w:tcPr>
          <w:p>
            <w:pPr>
              <w:spacing w:before="60" w:after="60" w:line="264" w:lineRule="auto"/>
            </w:pPr>
            <w:r/>
            <w:r>
              <w:rPr>
                <w:b w:val="0"/>
                <w:i w:val="0"/>
                <w:sz w:val="17"/>
              </w:rPr>
              <w:t>10</w:t>
            </w:r>
          </w:p>
        </w:tc>
      </w:tr>
      <w:tr>
        <w:tc>
          <w:tcPr>
            <w:tcW w:type="dxa" w:w="5616"/>
          </w:tcPr>
          <w:p>
            <w:pPr>
              <w:spacing w:before="60" w:after="60" w:line="264" w:lineRule="auto"/>
            </w:pPr>
            <w:r/>
            <w:r>
              <w:rPr>
                <w:b w:val="0"/>
                <w:i w:val="0"/>
                <w:sz w:val="17"/>
              </w:rPr>
              <w:t>Families in total</w:t>
            </w:r>
          </w:p>
        </w:tc>
        <w:tc>
          <w:tcPr>
            <w:tcW w:type="dxa" w:w="4032"/>
          </w:tcPr>
          <w:p>
            <w:pPr>
              <w:spacing w:before="60" w:after="60" w:line="264" w:lineRule="auto"/>
            </w:pPr>
            <w:r/>
            <w:r>
              <w:rPr>
                <w:b w:val="0"/>
                <w:i w:val="0"/>
                <w:sz w:val="17"/>
              </w:rPr>
              <w:t>120</w:t>
            </w:r>
          </w:p>
        </w:tc>
      </w:tr>
      <w:tr>
        <w:tc>
          <w:tcPr>
            <w:tcW w:type="dxa" w:w="5616"/>
          </w:tcPr>
          <w:p>
            <w:pPr>
              <w:spacing w:before="60" w:after="60" w:line="264" w:lineRule="auto"/>
            </w:pPr>
            <w:r/>
            <w:r>
              <w:rPr>
                <w:b w:val="0"/>
                <w:i w:val="0"/>
                <w:sz w:val="17"/>
              </w:rPr>
              <w:t>Retired, inactive, not cued</w:t>
            </w:r>
          </w:p>
        </w:tc>
        <w:tc>
          <w:tcPr>
            <w:tcW w:type="dxa" w:w="4032"/>
          </w:tcPr>
          <w:p>
            <w:pPr>
              <w:spacing w:before="60" w:after="60" w:line="264" w:lineRule="auto"/>
            </w:pPr>
            <w:r/>
            <w:r>
              <w:rPr>
                <w:b w:val="0"/>
                <w:i w:val="0"/>
                <w:sz w:val="17"/>
              </w:rPr>
              <w:t>1</w:t>
            </w:r>
          </w:p>
        </w:tc>
      </w:tr>
      <w:tr>
        <w:tc>
          <w:tcPr>
            <w:tcW w:type="dxa" w:w="5616"/>
          </w:tcPr>
          <w:p>
            <w:pPr>
              <w:spacing w:before="60" w:after="60" w:line="264" w:lineRule="auto"/>
            </w:pPr>
            <w:r/>
            <w:r>
              <w:rPr>
                <w:b w:val="0"/>
                <w:i w:val="0"/>
                <w:sz w:val="17"/>
              </w:rPr>
              <w:t>Active families</w:t>
            </w:r>
          </w:p>
        </w:tc>
        <w:tc>
          <w:tcPr>
            <w:tcW w:type="dxa" w:w="4032"/>
          </w:tcPr>
          <w:p>
            <w:pPr>
              <w:spacing w:before="60" w:after="60" w:line="264" w:lineRule="auto"/>
            </w:pPr>
            <w:r/>
            <w:r>
              <w:rPr>
                <w:b w:val="0"/>
                <w:i w:val="0"/>
                <w:sz w:val="17"/>
              </w:rPr>
              <w:t>119</w:t>
            </w:r>
          </w:p>
        </w:tc>
      </w:tr>
      <w:tr>
        <w:tc>
          <w:tcPr>
            <w:tcW w:type="dxa" w:w="5616"/>
          </w:tcPr>
          <w:p>
            <w:pPr>
              <w:spacing w:before="60" w:after="60" w:line="264" w:lineRule="auto"/>
            </w:pPr>
            <w:r/>
            <w:r>
              <w:rPr>
                <w:b w:val="0"/>
                <w:i w:val="0"/>
                <w:sz w:val="17"/>
              </w:rPr>
              <w:t>Active teaching and end-card states</w:t>
            </w:r>
          </w:p>
        </w:tc>
        <w:tc>
          <w:tcPr>
            <w:tcW w:type="dxa" w:w="4032"/>
          </w:tcPr>
          <w:p>
            <w:pPr>
              <w:spacing w:before="60" w:after="60" w:line="264" w:lineRule="auto"/>
            </w:pPr>
            <w:r/>
            <w:r>
              <w:rPr>
                <w:b w:val="0"/>
                <w:i w:val="0"/>
                <w:sz w:val="17"/>
              </w:rPr>
              <w:t>189</w:t>
            </w:r>
          </w:p>
        </w:tc>
      </w:tr>
      <w:tr>
        <w:tc>
          <w:tcPr>
            <w:tcW w:type="dxa" w:w="5616"/>
          </w:tcPr>
          <w:p>
            <w:pPr>
              <w:spacing w:before="60" w:after="60" w:line="264" w:lineRule="auto"/>
            </w:pPr>
            <w:r/>
            <w:r>
              <w:rPr>
                <w:b w:val="0"/>
                <w:i w:val="0"/>
                <w:sz w:val="17"/>
              </w:rPr>
              <w:t>Phone-size contact sheets, one per video, not states</w:t>
            </w:r>
          </w:p>
        </w:tc>
        <w:tc>
          <w:tcPr>
            <w:tcW w:type="dxa" w:w="4032"/>
          </w:tcPr>
          <w:p>
            <w:pPr>
              <w:spacing w:before="60" w:after="60" w:line="264" w:lineRule="auto"/>
            </w:pPr>
            <w:r/>
            <w:r>
              <w:rPr>
                <w:b w:val="0"/>
                <w:i w:val="0"/>
                <w:sz w:val="17"/>
              </w:rPr>
              <w:t>8</w:t>
            </w:r>
          </w:p>
        </w:tc>
      </w:tr>
      <w:tr>
        <w:tc>
          <w:tcPr>
            <w:tcW w:type="dxa" w:w="5616"/>
          </w:tcPr>
          <w:p>
            <w:pPr>
              <w:spacing w:before="60" w:after="60" w:line="264" w:lineRule="auto"/>
            </w:pPr>
            <w:r/>
            <w:r>
              <w:rPr>
                <w:b w:val="0"/>
                <w:i w:val="0"/>
                <w:sz w:val="17"/>
              </w:rPr>
              <w:t>Candidate Shorts</w:t>
            </w:r>
          </w:p>
        </w:tc>
        <w:tc>
          <w:tcPr>
            <w:tcW w:type="dxa" w:w="4032"/>
          </w:tcPr>
          <w:p>
            <w:pPr>
              <w:spacing w:before="60" w:after="60" w:line="264" w:lineRule="auto"/>
            </w:pPr>
            <w:r/>
            <w:r>
              <w:rPr>
                <w:b w:val="0"/>
                <w:i w:val="0"/>
                <w:sz w:val="17"/>
              </w:rPr>
              <w:t>24</w:t>
            </w:r>
          </w:p>
        </w:tc>
      </w:tr>
    </w:tbl>
    <w:p>
      <w:pPr>
        <w:spacing w:after="120"/>
      </w:pPr>
    </w:p>
    <w:p>
      <w:pPr>
        <w:spacing w:before="320" w:after="120"/>
        <w:keepNext w:val="1"/>
        <w:keepLines w:val="1"/>
      </w:pPr>
      <w:r>
        <w:rPr>
          <w:b/>
          <w:i w:val="0"/>
          <w:color w:val="112345"/>
          <w:sz w:val="26"/>
        </w:rPr>
        <w:t>V4'S RECOUNT, WITH THE TWO ADDITIONS KEPT APART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6624"/>
            <w:shd w:val="clear" w:color="auto" w:fill="F3EFE6"/>
          </w:tcPr>
          <w:p>
            <w:pPr>
              <w:spacing w:before="60" w:after="60" w:line="264" w:lineRule="auto"/>
            </w:pPr>
            <w:r/>
            <w:r>
              <w:rPr>
                <w:b/>
                <w:i w:val="0"/>
                <w:color w:val="112345"/>
                <w:sz w:val="17"/>
              </w:rPr>
            </w:r>
          </w:p>
        </w:tc>
        <w:tc>
          <w:tcPr>
            <w:tcW w:type="dxa" w:w="3024"/>
            <w:shd w:val="clear" w:color="auto" w:fill="F3EFE6"/>
          </w:tcPr>
          <w:p>
            <w:pPr>
              <w:spacing w:before="60" w:after="60" w:line="264" w:lineRule="auto"/>
            </w:pPr>
            <w:r/>
            <w:r>
              <w:rPr>
                <w:b/>
                <w:i w:val="0"/>
                <w:color w:val="112345"/>
                <w:sz w:val="17"/>
              </w:rPr>
              <w:t>WORDS</w:t>
            </w:r>
          </w:p>
        </w:tc>
      </w:tr>
      <w:tr>
        <w:tc>
          <w:tcPr>
            <w:tcW w:type="dxa" w:w="6624"/>
          </w:tcPr>
          <w:p>
            <w:pPr>
              <w:spacing w:before="60" w:after="60" w:line="264" w:lineRule="auto"/>
            </w:pPr>
            <w:r/>
            <w:r>
              <w:rPr>
                <w:b w:val="0"/>
                <w:i w:val="0"/>
                <w:sz w:val="17"/>
              </w:rPr>
              <w:t>Early-edit intake body</w:t>
            </w:r>
          </w:p>
        </w:tc>
        <w:tc>
          <w:tcPr>
            <w:tcW w:type="dxa" w:w="3024"/>
          </w:tcPr>
          <w:p>
            <w:pPr>
              <w:spacing w:before="60" w:after="60" w:line="264" w:lineRule="auto"/>
            </w:pPr>
            <w:r/>
            <w:r>
              <w:rPr>
                <w:b w:val="0"/>
                <w:i w:val="0"/>
                <w:sz w:val="17"/>
              </w:rPr>
              <w:t>960</w:t>
            </w:r>
          </w:p>
        </w:tc>
      </w:tr>
      <w:tr>
        <w:tc>
          <w:tcPr>
            <w:tcW w:type="dxa" w:w="6624"/>
          </w:tcPr>
          <w:p>
            <w:pPr>
              <w:spacing w:before="60" w:after="60" w:line="264" w:lineRule="auto"/>
            </w:pPr>
            <w:r/>
            <w:r>
              <w:rPr>
                <w:b w:val="0"/>
                <w:i w:val="0"/>
                <w:sz w:val="17"/>
              </w:rPr>
              <w:t>Restored introduction, approved separately</w:t>
            </w:r>
          </w:p>
        </w:tc>
        <w:tc>
          <w:tcPr>
            <w:tcW w:type="dxa" w:w="3024"/>
          </w:tcPr>
          <w:p>
            <w:pPr>
              <w:spacing w:before="60" w:after="60" w:line="264" w:lineRule="auto"/>
            </w:pPr>
            <w:r/>
            <w:r>
              <w:rPr>
                <w:b w:val="0"/>
                <w:i w:val="0"/>
                <w:sz w:val="17"/>
              </w:rPr>
              <w:t>+74</w:t>
            </w:r>
          </w:p>
        </w:tc>
      </w:tr>
      <w:tr>
        <w:tc>
          <w:tcPr>
            <w:tcW w:type="dxa" w:w="6624"/>
          </w:tcPr>
          <w:p>
            <w:pPr>
              <w:spacing w:before="60" w:after="60" w:line="264" w:lineRule="auto"/>
            </w:pPr>
            <w:r/>
            <w:r>
              <w:rPr>
                <w:b w:val="0"/>
                <w:i w:val="0"/>
                <w:sz w:val="17"/>
              </w:rPr>
              <w:t>Approved hypothetical opening, replacing the old first paragraph</w:t>
            </w:r>
          </w:p>
        </w:tc>
        <w:tc>
          <w:tcPr>
            <w:tcW w:type="dxa" w:w="3024"/>
          </w:tcPr>
          <w:p>
            <w:pPr>
              <w:spacing w:before="60" w:after="60" w:line="264" w:lineRule="auto"/>
            </w:pPr>
            <w:r/>
            <w:r>
              <w:rPr>
                <w:b w:val="0"/>
                <w:i w:val="0"/>
                <w:sz w:val="17"/>
              </w:rPr>
              <w:t>+2</w:t>
            </w:r>
          </w:p>
        </w:tc>
      </w:tr>
      <w:tr>
        <w:tc>
          <w:tcPr>
            <w:tcW w:type="dxa" w:w="6624"/>
          </w:tcPr>
          <w:p>
            <w:pPr>
              <w:spacing w:before="60" w:after="60" w:line="264" w:lineRule="auto"/>
            </w:pPr>
            <w:r/>
            <w:r>
              <w:rPr>
                <w:b w:val="0"/>
                <w:i w:val="0"/>
                <w:sz w:val="17"/>
              </w:rPr>
              <w:t>Reconciled V4</w:t>
            </w:r>
          </w:p>
        </w:tc>
        <w:tc>
          <w:tcPr>
            <w:tcW w:type="dxa" w:w="3024"/>
          </w:tcPr>
          <w:p>
            <w:pPr>
              <w:spacing w:before="60" w:after="60" w:line="264" w:lineRule="auto"/>
            </w:pPr>
            <w:r/>
            <w:r>
              <w:rPr>
                <w:b w:val="0"/>
                <w:i w:val="0"/>
                <w:sz w:val="17"/>
              </w:rPr>
              <w:t>1036</w:t>
            </w:r>
          </w:p>
        </w:tc>
      </w:tr>
    </w:tbl>
    <w:p>
      <w:pPr>
        <w:spacing w:after="120"/>
      </w:pPr>
    </w:p>
    <w:p>
      <w:pPr>
        <w:spacing w:before="100" w:after="200"/>
      </w:pPr>
      <w:r>
        <w:rPr>
          <w:b w:val="0"/>
          <w:i w:val="0"/>
          <w:color w:val="5A6B82"/>
          <w:sz w:val="19"/>
        </w:rPr>
        <w:t>The delivered report gave only the total. The restored introduction and the approved opening are separate approvals, so they are now reported separately.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