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DM Sans" w:cs="DM Sans" w:eastAsia="DM Sans" w:hAnsi="DM Sans"/>
          <w:b/>
          <w:bCs/>
          <w:color w:val="C9A84C"/>
          <w:sz w:val="15"/>
          <w:szCs w:val="15"/>
        </w:rPr>
        <w:t xml:space="preserve">ANONYMOUS POLL SETUP AND BACKUP</w:t>
      </w:r>
    </w:p>
    <w:p>
      <w:pPr>
        <w:spacing w:after="160" w:before="240"/>
      </w:pPr>
      <w:r>
        <w:rPr>
          <w:rFonts w:ascii="Cormorant Garamond" w:cs="Cormorant Garamond" w:eastAsia="Cormorant Garamond" w:hAnsi="Cormorant Garamond"/>
          <w:b/>
          <w:bCs/>
          <w:color w:val="0F2347"/>
          <w:sz w:val="40"/>
          <w:szCs w:val="40"/>
        </w:rPr>
        <w:t xml:space="preserve">Room-level counts</w:t>
      </w:r>
    </w:p>
    <w:p>
      <w:pPr>
        <w:pBdr>
          <w:bottom w:val="single" w:color="C9A84C" w:sz="6"/>
        </w:pBdr>
        <w:spacing w:after="120" w:line="276"/>
      </w:pPr>
      <w:r>
        <w:rPr>
          <w:rFonts w:ascii="DM Sans" w:cs="DM Sans" w:eastAsia="DM Sans" w:hAnsi="DM Sans"/>
          <w:b/>
          <w:bCs/>
          <w:color w:val="1A1A1A"/>
          <w:sz w:val="20"/>
          <w:szCs w:val="20"/>
        </w:rPr>
        <w:t>v1.1 · for Deck v4.11 · Instrument v1.1</w:t>
      </w:r>
    </w:p>
    <w:p>
      <w:pPr>
        <w:spacing w:after="160" w:line="276"/>
      </w:pPr>
      <w:r>
        <w:rPr>
          <w:rFonts w:ascii="DM Sans" w:cs="DM Sans" w:eastAsia="DM Sans" w:hAnsi="DM Sans"/>
          <w:color w:val="1A1A1A"/>
          <w:sz w:val="20"/>
          <w:szCs w:val="20"/>
        </w:rPr>
        <w:t xml:space="preserve">The session promises that scoring is private and that nothing written in the workbook is collected. A show of hands, a spoken answer or a named chat message contradicts that promise, and the people least willing to answer publicly are the people the question is about. Every room-level count runs through an anonymous method.</w:t>
      </w:r>
    </w:p>
    <w:p>
      <w:pPr>
        <w:spacing w:after="100" w:before="220"/>
      </w:pPr>
      <w:r>
        <w:rPr>
          <w:rFonts w:ascii="DM Sans" w:cs="DM Sans" w:eastAsia="DM Sans" w:hAnsi="DM Sans"/>
          <w:b/>
          <w:bCs/>
          <w:color w:val="0F2347"/>
          <w:sz w:val="22"/>
          <w:szCs w:val="22"/>
        </w:rPr>
        <w:t xml:space="preserve">Primary method — virtual room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DM Sans" w:cs="DM Sans" w:eastAsia="DM Sans" w:hAnsi="DM Sans"/>
          <w:sz w:val="19"/>
          <w:szCs w:val="19"/>
        </w:rPr>
        <w:t xml:space="preserve">An anonymous polling tool with response identity disabled. Verify in the tool settings that responses are not linked to a participant name, email or account.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DM Sans" w:cs="DM Sans" w:eastAsia="DM Sans" w:hAnsi="DM Sans"/>
          <w:sz w:val="19"/>
          <w:szCs w:val="19"/>
        </w:rPr>
        <w:t xml:space="preserve">Build all ten questions before the session and run them in the order below.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DM Sans" w:cs="DM Sans" w:eastAsia="DM Sans" w:hAnsi="DM Sans"/>
          <w:sz w:val="19"/>
          <w:szCs w:val="19"/>
        </w:rPr>
        <w:t xml:space="preserve">Share by link in chat, not by asking people to speak or react.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DM Sans" w:cs="DM Sans" w:eastAsia="DM Sans" w:hAnsi="DM Sans"/>
          <w:sz w:val="19"/>
          <w:szCs w:val="19"/>
        </w:rPr>
        <w:t xml:space="preserve">Display totals only, and only after the question closes.</w:t>
      </w:r>
    </w:p>
    <w:p>
      <w:pPr>
        <w:spacing w:after="100" w:before="220"/>
      </w:pPr>
      <w:r>
        <w:rPr>
          <w:rFonts w:ascii="DM Sans" w:cs="DM Sans" w:eastAsia="DM Sans" w:hAnsi="DM Sans"/>
          <w:b/>
          <w:bCs/>
          <w:color w:val="0F2347"/>
          <w:sz w:val="22"/>
          <w:szCs w:val="22"/>
        </w:rPr>
        <w:t xml:space="preserve">Primary method — in-person room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DM Sans" w:cs="DM Sans" w:eastAsia="DM Sans" w:hAnsi="DM Sans"/>
          <w:sz w:val="19"/>
          <w:szCs w:val="19"/>
        </w:rPr>
        <w:t>A QR code on the slide leading to an anonymous web poll or form. Confirm mobile signal in the room in advance. Do not use numbered cards: a numbered card is traceable to the person holding it and is not anonymous.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DM Sans" w:cs="DM Sans" w:eastAsia="DM Sans" w:hAnsi="DM Sans"/>
          <w:sz w:val="19"/>
          <w:szCs w:val="19"/>
        </w:rPr>
        <w:t>Or unnumbered folded paper slips: participants write the answer, fold, and pass to the centre of the table or into a box; the facilitator counts and reads out totals, and the slips are destroyed in front of the room at the close.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DM Sans" w:cs="DM Sans" w:eastAsia="DM Sans" w:hAnsi="DM Sans"/>
          <w:sz w:val="19"/>
          <w:szCs w:val="19"/>
        </w:rPr>
        <w:t xml:space="preserve">Never ask people to stand, move to a corner of the room, or raise a hand.</w:t>
      </w:r>
    </w:p>
    <w:p>
      <w:pPr>
        <w:spacing w:after="100" w:before="220"/>
      </w:pPr>
      <w:r>
        <w:rPr>
          <w:rFonts w:ascii="DM Sans" w:cs="DM Sans" w:eastAsia="DM Sans" w:hAnsi="DM Sans"/>
          <w:b/>
          <w:bCs/>
          <w:color w:val="0F2347"/>
          <w:sz w:val="22"/>
          <w:szCs w:val="22"/>
        </w:rPr>
        <w:t xml:space="preserve">Backup method</w:t>
      </w:r>
    </w:p>
    <w:p>
      <w:pPr>
        <w:spacing w:after="120" w:line="276"/>
      </w:pPr>
      <w:r>
        <w:rPr>
          <w:rFonts w:ascii="DM Sans" w:cs="DM Sans" w:eastAsia="DM Sans" w:hAnsi="DM Sans"/>
          <w:color w:val="1A1A1A"/>
          <w:sz w:val="20"/>
          <w:szCs w:val="20"/>
        </w:rPr>
        <w:t xml:space="preserve">If the primary method fails in the room, switch to folded paper slips: participants write the answer, fold, and pass to the centre of the table or into a box. The facilitator counts and reads out totals. Slips are destroyed in front of the room at the close. Never fall back to a show of hands.</w:t>
      </w:r>
    </w:p>
    <w:p>
      <w:pPr>
        <w:spacing w:after="100" w:before="220"/>
      </w:pPr>
      <w:r>
        <w:rPr>
          <w:rFonts w:ascii="DM Sans" w:cs="DM Sans" w:eastAsia="DM Sans" w:hAnsi="DM Sans"/>
          <w:b/>
          <w:bCs/>
          <w:color w:val="0F2347"/>
          <w:sz w:val="22"/>
          <w:szCs w:val="22"/>
        </w:rPr>
        <w:t xml:space="preserve">The ten questions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2600"/>
        <w:gridCol w:w="1800"/>
        <w:gridCol w:w="1400"/>
      </w:tblGrid>
      <w:tr>
        <w:trPr>
          <w:tblHeader/>
        </w:trPr>
        <w:tc>
          <w:tcPr>
            <w:tcW w:type="dxa" w:w="1700"/>
            <w:shd w:fill="0F23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Moment</w:t>
            </w:r>
          </w:p>
        </w:tc>
        <w:tc>
          <w:tcPr>
            <w:tcW w:type="dxa" w:w="3400"/>
            <w:shd w:fill="0F23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Question</w:t>
            </w:r>
          </w:p>
        </w:tc>
        <w:tc>
          <w:tcPr>
            <w:tcW w:type="dxa" w:w="2600"/>
            <w:shd w:fill="0F23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Response options</w:t>
            </w:r>
          </w:p>
        </w:tc>
        <w:tc>
          <w:tcPr>
            <w:tcW w:type="dxa" w:w="1800"/>
            <w:shd w:fill="0F23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What is displayed</w:t>
            </w:r>
          </w:p>
        </w:tc>
        <w:tc>
          <w:tcPr>
            <w:tcW w:type="dxa" w:w="1400"/>
            <w:shd w:fill="0F23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Approximate time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First placement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Which square did you tick?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Four squares, plus Boundary (reading neighbouring states) and Incomplete axis (no single placement)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Recorded silently; not displayed until after the corrected placement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Minute 30</w:t>
            </w:r>
          </w:p>
        </w:tc>
      </w:tr>
      <w:tr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First placement</w:t>
            </w:r>
          </w:p>
        </w:tc>
        <w:tc>
          <w:tcPr>
            <w:tcW w:type="dxa" w:w="3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Confidence, 1 to 5</w:t>
            </w:r>
          </w:p>
        </w:tc>
        <w:tc>
          <w:tcPr>
            <w:tcW w:type="dxa" w:w="26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Five options</w:t>
            </w:r>
          </w:p>
        </w:tc>
        <w:tc>
          <w:tcPr>
            <w:tcW w:type="dxa" w:w="18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Distribution</w:t>
            </w:r>
          </w:p>
        </w:tc>
        <w:tc>
          <w:tcPr>
            <w:tcW w:type="dxa" w:w="1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Minute 30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Second placement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Which square did you tick this time?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Four squares, plus Boundary and Incomplete axis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Four totals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Minute 68</w:t>
            </w:r>
          </w:p>
        </w:tc>
      </w:tr>
      <w:tr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Second placement</w:t>
            </w:r>
          </w:p>
        </w:tc>
        <w:tc>
          <w:tcPr>
            <w:tcW w:type="dxa" w:w="3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Corrected confidence, 1 to 5</w:t>
            </w:r>
          </w:p>
        </w:tc>
        <w:tc>
          <w:tcPr>
            <w:tcW w:type="dxa" w:w="26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Five options</w:t>
            </w:r>
          </w:p>
        </w:tc>
        <w:tc>
          <w:tcPr>
            <w:tcW w:type="dxa" w:w="18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Distribution</w:t>
            </w:r>
          </w:p>
        </w:tc>
        <w:tc>
          <w:tcPr>
            <w:tcW w:type="dxa" w:w="1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Minute 68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Sensitivity check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Did you mark one or more items with a question mark?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Yes / No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Two totals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Minute 68</w:t>
            </w:r>
          </w:p>
        </w:tc>
      </w:tr>
      <w:tr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Sensitivity check</w:t>
            </w:r>
          </w:p>
        </w:tc>
        <w:tc>
          <w:tcPr>
            <w:tcW w:type="dxa" w:w="3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Did any axis carry three or more marked items?</w:t>
            </w:r>
          </w:p>
        </w:tc>
        <w:tc>
          <w:tcPr>
            <w:tcW w:type="dxa" w:w="26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Yes / No</w:t>
            </w:r>
          </w:p>
        </w:tc>
        <w:tc>
          <w:tcPr>
            <w:tcW w:type="dxa" w:w="18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Two totals</w:t>
            </w:r>
          </w:p>
        </w:tc>
        <w:tc>
          <w:tcPr>
            <w:tcW w:type="dxa" w:w="1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Minute 68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Sensitivity check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Did the check change your placement or hold it open?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Changed / Held open / Neither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Three totals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Minute 68</w:t>
            </w:r>
          </w:p>
        </w:tc>
      </w:tr>
      <w:tr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What moved</w:t>
            </w:r>
          </w:p>
        </w:tc>
        <w:tc>
          <w:tcPr>
            <w:tcW w:type="dxa" w:w="3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Did at least one of your two axis totals change by two or more points?</w:t>
            </w:r>
          </w:p>
        </w:tc>
        <w:tc>
          <w:tcPr>
            <w:tcW w:type="dxa" w:w="26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Yes / No</w:t>
            </w:r>
          </w:p>
        </w:tc>
        <w:tc>
          <w:tcPr>
            <w:tcW w:type="dxa" w:w="18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Two totals</w:t>
            </w:r>
          </w:p>
        </w:tc>
        <w:tc>
          <w:tcPr>
            <w:tcW w:type="dxa" w:w="1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Minute 71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What moved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Did your square change between the two placements?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Yes / No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Two totals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Minute 71</w:t>
            </w:r>
          </w:p>
        </w:tc>
      </w:tr>
      <w:tr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What moved</w:t>
            </w:r>
          </w:p>
        </w:tc>
        <w:tc>
          <w:tcPr>
            <w:tcW w:type="dxa" w:w="3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Did your confidence go down, stay the same, or go up?</w:t>
            </w:r>
          </w:p>
        </w:tc>
        <w:tc>
          <w:tcPr>
            <w:tcW w:type="dxa" w:w="26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Down / No change / Up</w:t>
            </w:r>
          </w:p>
        </w:tc>
        <w:tc>
          <w:tcPr>
            <w:tcW w:type="dxa" w:w="18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Three totals</w:t>
            </w:r>
          </w:p>
        </w:tc>
        <w:tc>
          <w:tcPr>
            <w:tcW w:type="dxa" w:w="1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Minute 71</w:t>
            </w:r>
          </w:p>
        </w:tc>
      </w:tr>
    </w:tbl>
    <w:p>
      <w:pPr>
        <w:spacing w:after="120" w:line="276"/>
      </w:pPr>
      <w:r>
        <w:rPr>
          <w:rFonts w:ascii="DM Sans" w:cs="DM Sans" w:eastAsia="DM Sans" w:hAnsi="DM Sans"/>
          <w:color w:val="1A1A1A"/>
          <w:sz w:val="20"/>
          <w:szCs w:val="20"/>
        </w:rPr>
        <w:t xml:space="preserve"/>
      </w:r>
    </w:p>
    <w:p>
      <w:pPr>
        <w:spacing w:after="100" w:before="220"/>
      </w:pPr>
      <w:r>
        <w:rPr>
          <w:rFonts w:ascii="DM Sans" w:cs="DM Sans" w:eastAsia="DM Sans" w:hAnsi="DM Sans"/>
          <w:b/>
          <w:bCs/>
          <w:color w:val="0F2347"/>
          <w:sz w:val="22"/>
          <w:szCs w:val="22"/>
        </w:rPr>
        <w:t xml:space="preserve">Privacy boundary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DM Sans" w:cs="DM Sans" w:eastAsia="DM Sans" w:hAnsi="DM Sans"/>
          <w:sz w:val="19"/>
          <w:szCs w:val="19"/>
        </w:rPr>
        <w:t xml:space="preserve">Collect anonymous room-level totals only.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DM Sans" w:cs="DM Sans" w:eastAsia="DM Sans" w:hAnsi="DM Sans"/>
          <w:sz w:val="19"/>
          <w:szCs w:val="19"/>
        </w:rPr>
        <w:t xml:space="preserve">Do not collect names, email addresses, employers, job titles, free text, or any identifiable participant record alongside a state or a score.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DM Sans" w:cs="DM Sans" w:eastAsia="DM Sans" w:hAnsi="DM Sans"/>
          <w:sz w:val="19"/>
          <w:szCs w:val="19"/>
        </w:rPr>
        <w:t xml:space="preserve">Do not enable respondent tracking, even if the tool offers it as a default.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DM Sans" w:cs="DM Sans" w:eastAsia="DM Sans" w:hAnsi="DM Sans"/>
          <w:sz w:val="19"/>
          <w:szCs w:val="19"/>
        </w:rPr>
        <w:t xml:space="preserve">Do not export a per-response file. Record the totals by hand on the capture sheet and delete the poll afterward.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DM Sans" w:cs="DM Sans" w:eastAsia="DM Sans" w:hAnsi="DM Sans"/>
          <w:sz w:val="19"/>
          <w:szCs w:val="19"/>
        </w:rPr>
        <w:t xml:space="preserve">Do not display a result that could identify one person. In a room of fifteen, if a square has a single respondent, report the distribution in words rather than showing a chart with a bar of one.</w:t>
      </w:r>
    </w:p>
    <w:p>
      <w:pPr>
        <w:spacing w:after="100" w:before="220"/>
      </w:pPr>
      <w:r>
        <w:rPr>
          <w:rFonts w:ascii="DM Sans" w:cs="DM Sans" w:eastAsia="DM Sans" w:hAnsi="DM Sans"/>
          <w:b/>
          <w:bCs/>
          <w:color w:val="0F2347"/>
          <w:sz w:val="22"/>
          <w:szCs w:val="22"/>
        </w:rPr>
        <w:t xml:space="preserve">Test before the room opens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DM Sans" w:cs="DM Sans" w:eastAsia="DM Sans" w:hAnsi="DM Sans"/>
          <w:sz w:val="19"/>
          <w:szCs w:val="19"/>
        </w:rPr>
        <w:t xml:space="preserve">Run all ten questions end to end from a second device, as a participant would.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DM Sans" w:cs="DM Sans" w:eastAsia="DM Sans" w:hAnsi="DM Sans"/>
          <w:sz w:val="19"/>
          <w:szCs w:val="19"/>
        </w:rPr>
        <w:t xml:space="preserve">Confirm no response is attributable.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DM Sans" w:cs="DM Sans" w:eastAsia="DM Sans" w:hAnsi="DM Sans"/>
          <w:sz w:val="19"/>
          <w:szCs w:val="19"/>
        </w:rPr>
        <w:t xml:space="preserve">Confirm totals display without a per-person breakdown.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DM Sans" w:cs="DM Sans" w:eastAsia="DM Sans" w:hAnsi="DM Sans"/>
          <w:sz w:val="19"/>
          <w:szCs w:val="19"/>
        </w:rPr>
        <w:t xml:space="preserve">Confirm the backup is physically present in the room or ready in the chat.</w:t>
      </w:r>
    </w:p>
    <w:p>
      <w:pPr>
        <w:spacing w:after="120" w:line="276"/>
      </w:pPr>
      <w:r>
        <w:rPr>
          <w:rFonts w:ascii="DM Sans" w:cs="DM Sans" w:eastAsia="DM Sans" w:hAnsi="DM Sans"/>
          <w:b/>
          <w:bCs/>
          <w:color w:val="1A1A1A"/>
          <w:sz w:val="20"/>
          <w:szCs w:val="20"/>
        </w:rPr>
        <w:t xml:space="preserve">The method must be chosen and tested before delivery. Until that has happened, the anonymous-poll row in the QA report reads Not yet tested.</w:t>
      </w:r>
    </w:p>
    <w:p>
      <w:pPr>
        <w:spacing w:after="120" w:line="276"/>
      </w:pPr>
      <w:r>
        <w:t>Numbered cards are withdrawn as an anonymous method. Use an anonymous QR or web poll, an anonymous digital poll, or unnumbered folded slips. A numbered card is traceable to its holder and is not anonymous.</w:t>
      </w:r>
    </w:p>
    <w:p>
      <w:pPr>
        <w:spacing w:after="120" w:line="276"/>
      </w:pPr>
      <w:r>
        <w:t>Do not display or read out the initial state distribution before the corrected placement: showing the room its opening spread can steer the second reading. Record the initial four-square count silently and reveal room-level movement only after the corrected placement.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2026-08-01T22:24:48.801Z</dcterms:created>
  <dcterms:modified xsi:type="dcterms:W3CDTF">2026-08-01T22:24:48.801Z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