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DM Sans" w:cs="DM Sans" w:eastAsia="DM Sans" w:hAnsi="DM Sans"/>
          <w:b/>
          <w:bCs/>
          <w:color w:val="C9A84C"/>
          <w:sz w:val="15"/>
          <w:szCs w:val="15"/>
        </w:rPr>
        <w:t xml:space="preserve">OPENING STORY SCRIPT</w:t>
      </w:r>
    </w:p>
    <w:p>
      <w:pPr>
        <w:spacing w:after="160" w:before="240"/>
      </w:pPr>
      <w:r>
        <w:rPr>
          <w:rFonts w:ascii="Cormorant Garamond" w:cs="Cormorant Garamond" w:eastAsia="Cormorant Garamond" w:hAnsi="Cormorant Garamond"/>
          <w:b/>
          <w:bCs/>
          <w:color w:val="0F2347"/>
          <w:sz w:val="40"/>
          <w:szCs w:val="40"/>
        </w:rPr>
        <w:t xml:space="preserve">The room you are not in</w:t>
      </w:r>
    </w:p>
    <w:p>
      <w:pPr>
        <w:pBdr>
          <w:bottom w:val="single" w:color="C9A84C" w:sz="6"/>
        </w:pBdr>
        <w:spacing w:after="120" w:line="276"/>
      </w:pPr>
      <w:r>
        <w:rPr>
          <w:rFonts w:ascii="DM Sans" w:cs="DM Sans" w:eastAsia="DM Sans" w:hAnsi="DM Sans"/>
          <w:b/>
          <w:bCs/>
          <w:color w:val="1A1A1A"/>
          <w:sz w:val="20"/>
          <w:szCs w:val="20"/>
        </w:rPr>
        <w:t>v2.1 draft · Deck v4.11 slide 3 · spoken, never read from the screen · employer unnamed</w:t>
      </w:r>
    </w:p>
    <w:p>
      <w:pPr>
        <w:spacing w:after="200" w:line="276"/>
      </w:pPr>
      <w:r>
        <w:rPr>
          <w:rFonts w:ascii="DM Sans" w:cs="DM Sans" w:eastAsia="DM Sans" w:hAnsi="DM Sans"/>
          <w:b/>
          <w:bCs/>
          <w:color w:val="1A1A1A"/>
          <w:sz w:val="20"/>
          <w:szCs w:val="20"/>
        </w:rPr>
        <w:t xml:space="preserve">This is a draft, not the final script. Four beats remain unconfirmed and are marked HELD. Deliver the confirmed text as written and omit the held beats entirely; the script runs about twenty seconds shorter without them and loses nothing that has been cleared. Do not blend a held line into a confirmed passage.</w:t>
      </w:r>
    </w:p>
    <w:p>
      <w:pPr>
        <w:spacing w:after="100" w:before="220"/>
      </w:pPr>
      <w:r>
        <w:rPr>
          <w:rFonts w:ascii="DM Sans" w:cs="DM Sans" w:eastAsia="DM Sans" w:hAnsi="DM Sans"/>
          <w:b/>
          <w:bCs/>
          <w:color w:val="0F2347"/>
          <w:sz w:val="22"/>
          <w:szCs w:val="22"/>
        </w:rPr>
        <w:t xml:space="preserve">Confirmed text, in order</w:t>
      </w:r>
    </w:p>
    <w:p>
      <w:pPr>
        <w:spacing w:after="140" w:before="80"/>
        <w:ind w:left="360"/>
      </w:pPr>
      <w:r>
        <w:rPr>
          <w:rFonts w:ascii="Cormorant Garamond" w:cs="Cormorant Garamond" w:eastAsia="Cormorant Garamond" w:hAnsi="Cormorant Garamond"/>
          <w:color w:val="0F2347"/>
          <w:sz w:val="30"/>
          <w:szCs w:val="30"/>
        </w:rPr>
        <w:t xml:space="preserve">I had spent eighteen years inside the rooms where capability was assessed. Development reviews. Promotion slates. Restructuring lists.</w:t>
      </w:r>
    </w:p>
    <w:p>
      <w:pPr>
        <w:spacing w:after="140" w:before="80"/>
        <w:ind w:left="360"/>
      </w:pPr>
      <w:r>
        <w:rPr>
          <w:rFonts w:ascii="Cormorant Garamond" w:cs="Cormorant Garamond" w:eastAsia="Cormorant Garamond" w:hAnsi="Cormorant Garamond"/>
          <w:color w:val="0F2347"/>
          <w:sz w:val="30"/>
          <w:szCs w:val="30"/>
        </w:rPr>
        <w:t>Then I held a remit of my own. I was the first person appointed into the remit and its sole holder. That was true of the role as it began, and of the employee experience and belonging remit it became.</w:t>
      </w:r>
    </w:p>
    <w:p>
      <w:pPr>
        <w:spacing w:after="120" w:line="276"/>
      </w:pPr>
      <w:r>
        <w:rPr>
          <w:rFonts w:ascii="DM Sans" w:cs="DM Sans" w:eastAsia="DM Sans" w:hAnsi="DM Sans"/>
          <w:color w:val="C1440E"/>
          <w:sz w:val="18"/>
          <w:szCs w:val="18"/>
        </w:rPr>
        <w:t xml:space="preserve">HELD — 2b. The exact public title and the named responsibilities. Until cleared, describe the remit in general terms and do not name the title.</w:t>
      </w:r>
    </w:p>
    <w:p>
      <w:pPr>
        <w:spacing w:after="140" w:before="80"/>
        <w:ind w:left="360"/>
      </w:pPr>
      <w:r>
        <w:rPr>
          <w:rFonts w:ascii="Cormorant Garamond" w:cs="Cormorant Garamond" w:eastAsia="Cormorant Garamond" w:hAnsi="Cormorant Garamond"/>
          <w:color w:val="0F2347"/>
          <w:sz w:val="30"/>
          <w:szCs w:val="30"/>
        </w:rPr>
        <w:t xml:space="preserve">There were four reasons I believed that position was secure. I was the first and only person to hold it. Executives trusted my judgment and asked for my read. My results and reviews were strong. And the work was tied to commitments the organisation had made, internally and publicly.</w:t>
      </w:r>
    </w:p>
    <w:p>
      <w:pPr>
        <w:spacing w:after="120" w:line="276"/>
      </w:pPr>
      <w:r>
        <w:rPr>
          <w:rFonts w:ascii="DM Sans" w:cs="DM Sans" w:eastAsia="DM Sans" w:hAnsi="DM Sans"/>
          <w:i/>
          <w:iCs/>
          <w:color w:val="1A1A1A"/>
          <w:sz w:val="18"/>
          <w:szCs w:val="18"/>
        </w:rPr>
        <w:t xml:space="preserve">Each of those was true. Say them plainly and do not build them into a case. The point is not that they were impressive; the point is that they were real, and that I read them as protection.</w:t>
      </w:r>
    </w:p>
    <w:p>
      <w:pPr>
        <w:spacing w:after="140" w:before="80"/>
        <w:ind w:left="360"/>
      </w:pPr>
      <w:r>
        <w:rPr>
          <w:rFonts w:ascii="Cormorant Garamond" w:cs="Cormorant Garamond" w:eastAsia="Cormorant Garamond" w:hAnsi="Cormorant Garamond"/>
          <w:color w:val="0F2347"/>
          <w:sz w:val="30"/>
          <w:szCs w:val="30"/>
        </w:rPr>
        <w:t xml:space="preserve">In March 2026, a reorganisation absorbed the function I led.</w:t>
      </w:r>
    </w:p>
    <w:p>
      <w:pPr>
        <w:spacing w:after="120" w:line="276"/>
      </w:pPr>
      <w:r>
        <w:rPr>
          <w:rFonts w:ascii="DM Sans" w:cs="DM Sans" w:eastAsia="DM Sans" w:hAnsi="DM Sans"/>
          <w:i/>
          <w:iCs/>
          <w:color w:val="1A1A1A"/>
          <w:sz w:val="18"/>
          <w:szCs w:val="18"/>
        </w:rPr>
        <w:t xml:space="preserve">Flat. Once. Do not pause for effect.</w:t>
      </w:r>
    </w:p>
    <w:p>
      <w:pPr>
        <w:spacing w:after="140" w:before="80"/>
        <w:ind w:left="360"/>
      </w:pPr>
      <w:r>
        <w:rPr>
          <w:rFonts w:ascii="Cormorant Garamond" w:cs="Cormorant Garamond" w:eastAsia="Cormorant Garamond" w:hAnsi="Cormorant Garamond"/>
          <w:color w:val="0F2347"/>
          <w:sz w:val="30"/>
          <w:szCs w:val="30"/>
        </w:rPr>
        <w:t xml:space="preserve">Every one of those facts was still true when the role ended. None could prevent a structural decision.</w:t>
      </w:r>
    </w:p>
    <w:p>
      <w:pPr>
        <w:spacing w:after="140" w:before="80"/>
        <w:ind w:left="360"/>
      </w:pPr>
      <w:r>
        <w:rPr>
          <w:rFonts w:ascii="Cormorant Garamond" w:cs="Cormorant Garamond" w:eastAsia="Cormorant Garamond" w:hAnsi="Cormorant Garamond"/>
          <w:color w:val="0F2347"/>
          <w:sz w:val="30"/>
          <w:szCs w:val="30"/>
        </w:rPr>
        <w:t xml:space="preserve">My performance had shaped my standing. It had not insulated the role from a change in structure.</w:t>
      </w:r>
    </w:p>
    <w:p>
      <w:pPr>
        <w:spacing w:after="120" w:line="276"/>
      </w:pPr>
      <w:r>
        <w:rPr>
          <w:rFonts w:ascii="DM Sans" w:cs="DM Sans" w:eastAsia="DM Sans" w:hAnsi="DM Sans"/>
          <w:color w:val="C1440E"/>
          <w:sz w:val="18"/>
          <w:szCs w:val="18"/>
        </w:rPr>
        <w:t xml:space="preserve">HELD — 7a and 7b. What I had actually tested about whether the capability travelled, and what I had deliberately made visible to people with hiring or advancement power outside the company. Omit both until cleared.</w:t>
      </w:r>
    </w:p>
    <w:p>
      <w:pPr>
        <w:spacing w:after="140" w:before="80"/>
        <w:ind w:left="360"/>
      </w:pPr>
      <w:r>
        <w:rPr>
          <w:rFonts w:ascii="Cormorant Garamond" w:cs="Cormorant Garamond" w:eastAsia="Cormorant Garamond" w:hAnsi="Cormorant Garamond"/>
          <w:color w:val="0F2347"/>
          <w:sz w:val="30"/>
          <w:szCs w:val="30"/>
        </w:rPr>
        <w:t xml:space="preserve">Eighteen years of knowing how institutions read people did not produce a clear reading of my own position. That is not a knowledge problem. You cannot see the outside of a building you are standing inside.</w:t>
      </w:r>
    </w:p>
    <w:p>
      <w:pPr>
        <w:spacing w:after="120" w:line="276"/>
      </w:pPr>
      <w:r>
        <w:rPr>
          <w:rFonts w:ascii="DM Sans" w:cs="DM Sans" w:eastAsia="DM Sans" w:hAnsi="DM Sans"/>
          <w:color w:val="C1440E"/>
          <w:sz w:val="18"/>
          <w:szCs w:val="18"/>
        </w:rPr>
        <w:t xml:space="preserve">HELD — 8b. Any specific claim about what became clear only after the role ended.</w:t>
      </w:r>
    </w:p>
    <w:p>
      <w:pPr>
        <w:spacing w:after="140" w:before="80"/>
        <w:ind w:left="360"/>
      </w:pPr>
      <w:r>
        <w:rPr>
          <w:rFonts w:ascii="Cormorant Garamond" w:cs="Cormorant Garamond" w:eastAsia="Cormorant Garamond" w:hAnsi="Cormorant Garamond"/>
          <w:color w:val="0F2347"/>
          <w:sz w:val="30"/>
          <w:szCs w:val="30"/>
        </w:rPr>
        <w:t xml:space="preserve">The room reads your position whether or not you have.</w:t>
      </w:r>
    </w:p>
    <w:p>
      <w:pPr>
        <w:spacing w:after="120" w:line="276"/>
      </w:pPr>
      <w:r>
        <w:rPr>
          <w:rFonts w:ascii="DM Sans" w:cs="DM Sans" w:eastAsia="DM Sans" w:hAnsi="DM Sans"/>
          <w:i/>
          <w:iCs/>
          <w:color w:val="1A1A1A"/>
          <w:sz w:val="18"/>
          <w:szCs w:val="18"/>
        </w:rPr>
        <w:t xml:space="preserve">If the room goes quiet after that line, let it.</w:t>
      </w:r>
    </w:p>
    <w:p>
      <w:pPr>
        <w:spacing w:after="100" w:before="220"/>
      </w:pPr>
      <w:r>
        <w:rPr>
          <w:rFonts w:ascii="DM Sans" w:cs="DM Sans" w:eastAsia="DM Sans" w:hAnsi="DM Sans"/>
          <w:b/>
          <w:bCs/>
          <w:color w:val="0F2347"/>
          <w:sz w:val="22"/>
          <w:szCs w:val="22"/>
        </w:rPr>
        <w:t xml:space="preserve">Standing prohibitions</w:t>
      </w:r>
    </w:p>
    <w:p>
      <w:pPr>
        <w:pStyle w:val="ListParagraph"/>
        <w:numPr>
          <w:ilvl w:val="0"/>
          <w:numId w:val="1"/>
        </w:numPr>
        <w:spacing w:after="60"/>
      </w:pPr>
      <w:r>
        <w:rPr>
          <w:rFonts w:ascii="DM Sans" w:cs="DM Sans" w:eastAsia="DM Sans" w:hAnsi="DM Sans"/>
          <w:sz w:val="19"/>
          <w:szCs w:val="19"/>
        </w:rPr>
        <w:t xml:space="preserve">Never name the company, including in answer to a direct question. If asked: “I keep the company out of it. The point is not who did it.”</w:t>
      </w:r>
    </w:p>
    <w:p>
      <w:pPr>
        <w:pStyle w:val="ListParagraph"/>
        <w:numPr>
          <w:ilvl w:val="0"/>
          <w:numId w:val="1"/>
        </w:numPr>
        <w:spacing w:after="60"/>
      </w:pPr>
      <w:r>
        <w:rPr>
          <w:rFonts w:ascii="DM Sans" w:cs="DM Sans" w:eastAsia="DM Sans" w:hAnsi="DM Sans"/>
          <w:sz w:val="19"/>
          <w:szCs w:val="19"/>
        </w:rPr>
        <w:t xml:space="preserve">Never name individuals.</w:t>
      </w:r>
    </w:p>
    <w:p>
      <w:pPr>
        <w:pStyle w:val="ListParagraph"/>
        <w:numPr>
          <w:ilvl w:val="0"/>
          <w:numId w:val="1"/>
        </w:numPr>
        <w:spacing w:after="60"/>
      </w:pPr>
      <w:r>
        <w:rPr>
          <w:rFonts w:ascii="DM Sans" w:cs="DM Sans" w:eastAsia="DM Sans" w:hAnsi="DM Sans"/>
          <w:sz w:val="19"/>
          <w:szCs w:val="19"/>
        </w:rPr>
        <w:t xml:space="preserve">Never allege motive, describe deliberations I did not attend, speculate on alternatives considered or on why the timing occurred, claim performance affected the decision process, or question whether the commitments were sincere.</w:t>
      </w:r>
    </w:p>
    <w:p>
      <w:pPr>
        <w:pStyle w:val="ListParagraph"/>
        <w:numPr>
          <w:ilvl w:val="0"/>
          <w:numId w:val="1"/>
        </w:numPr>
        <w:spacing w:after="60"/>
      </w:pPr>
      <w:r>
        <w:rPr>
          <w:rFonts w:ascii="DM Sans" w:cs="DM Sans" w:eastAsia="DM Sans" w:hAnsi="DM Sans"/>
          <w:sz w:val="19"/>
          <w:szCs w:val="19"/>
        </w:rPr>
        <w:t xml:space="preserve">Never mention severance, negotiation or anyone else affected.</w:t>
      </w:r>
    </w:p>
    <w:p>
      <w:pPr>
        <w:pStyle w:val="ListParagraph"/>
        <w:numPr>
          <w:ilvl w:val="0"/>
          <w:numId w:val="1"/>
        </w:numPr>
        <w:spacing w:after="60"/>
      </w:pPr>
      <w:r>
        <w:rPr>
          <w:rFonts w:ascii="DM Sans" w:cs="DM Sans" w:eastAsia="DM Sans" w:hAnsi="DM Sans"/>
          <w:sz w:val="19"/>
          <w:szCs w:val="19"/>
        </w:rPr>
        <w:t xml:space="preserve">Never diagnose which of the four states I was in.</w:t>
      </w:r>
    </w:p>
    <w:p>
      <w:pPr>
        <w:pStyle w:val="ListParagraph"/>
        <w:numPr>
          <w:ilvl w:val="0"/>
          <w:numId w:val="1"/>
        </w:numPr>
        <w:spacing w:after="60"/>
      </w:pPr>
      <w:r>
        <w:rPr>
          <w:rFonts w:ascii="DM Sans" w:cs="DM Sans" w:eastAsia="DM Sans" w:hAnsi="DM Sans"/>
          <w:sz w:val="19"/>
          <w:szCs w:val="19"/>
        </w:rPr>
        <w:t xml:space="preserve">Do not use “Not one of them was protective” or “Security had never come from performance.” Both are withdrawn.</w:t>
      </w:r>
    </w:p>
    <w:p>
      <w:pPr>
        <w:spacing w:after="100" w:before="220"/>
      </w:pPr>
      <w:r>
        <w:rPr>
          <w:rFonts w:ascii="DM Sans" w:cs="DM Sans" w:eastAsia="DM Sans" w:hAnsi="DM Sans"/>
          <w:b/>
          <w:bCs/>
          <w:color w:val="0F2347"/>
          <w:sz w:val="22"/>
          <w:szCs w:val="22"/>
        </w:rPr>
        <w:t xml:space="preserve">Tone</w:t>
      </w:r>
    </w:p>
    <w:p>
      <w:pPr>
        <w:spacing w:after="120" w:line="276"/>
      </w:pPr>
      <w:r>
        <w:rPr>
          <w:rFonts w:ascii="DM Sans" w:cs="DM Sans" w:eastAsia="DM Sans" w:hAnsi="DM Sans"/>
          <w:color w:val="1A1A1A"/>
          <w:sz w:val="20"/>
          <w:szCs w:val="20"/>
        </w:rPr>
        <w:t xml:space="preserve">Reflective in substance, restrained in delivery. Findings, not feelings. Short sentences. Not aggrieved, not therapeutic, not vindicating. If it starts to sound like processing rather than teaching, it has drifted.</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2026-08-01T22:24:48.809Z</dcterms:created>
  <dcterms:modified xsi:type="dcterms:W3CDTF">2026-08-01T22:24:48.809Z</dcterms:modified>
</cp:coreProperties>
</file>

<file path=docProps/custom.xml><?xml version="1.0" encoding="utf-8"?>
<Properties xmlns="http://schemas.openxmlformats.org/officeDocument/2006/custom-properties" xmlns:vt="http://schemas.openxmlformats.org/officeDocument/2006/docPropsVTypes"/>
</file>