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V10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EXPERIENCED BUT NEW TO THE CONTEXT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87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you walk into a new company and suddenly you do not know which meeting actually matters.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do not know who really makes the decision.</w:t>
      </w:r>
    </w:p>
    <w:p>
      <w:pPr>
        <w:spacing w:before="0" w:after="80"/>
      </w:pPr>
      <w:r>
        <w:rPr>
          <w:b w:val="0"/>
          <w:i w:val="0"/>
          <w:sz w:val="22"/>
        </w:rPr>
        <w:t>You do not know which rule is a real rule and which one is simply how the last person did it.</w:t>
      </w:r>
    </w:p>
    <w:p>
      <w:pPr>
        <w:spacing w:before="0" w:after="80"/>
      </w:pPr>
      <w:r>
        <w:rPr>
          <w:b w:val="0"/>
          <w:i w:val="0"/>
          <w:sz w:val="22"/>
        </w:rPr>
        <w:t>You can be experienced and still be new to the context.</w:t>
      </w:r>
    </w:p>
    <w:p>
      <w:pPr>
        <w:spacing w:before="0" w:after="80"/>
      </w:pPr>
      <w:r>
        <w:rPr>
          <w:b w:val="0"/>
          <w:i w:val="0"/>
          <w:sz w:val="22"/>
        </w:rPr>
        <w:t>Those two things can be true at the same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Your experience should help you ask better questions.</w:t>
      </w:r>
    </w:p>
    <w:p>
      <w:pPr>
        <w:spacing w:before="0" w:after="80"/>
      </w:pPr>
      <w:r>
        <w:rPr>
          <w:b/>
          <w:i w:val="0"/>
          <w:sz w:val="22"/>
        </w:rPr>
        <w:t>It should not make you assume you already know the answers.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