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V10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Your First 90 Days in a New Job: What Really Matters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ASK YOUR MANAGER THIS BY DAY 90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82 words, about 0:30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That question is broad enough to get you an answer like, “You’re doing great.”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“What have you seen me pick up quickly?”</w:t>
      </w:r>
    </w:p>
    <w:p>
      <w:pPr>
        <w:spacing w:before="0" w:after="80"/>
      </w:pPr>
      <w:r>
        <w:rPr>
          <w:b w:val="0"/>
          <w:i w:val="0"/>
          <w:sz w:val="22"/>
        </w:rPr>
        <w:t>“Where do I still need more context?”</w:t>
      </w:r>
    </w:p>
    <w:p>
      <w:pPr>
        <w:spacing w:before="0" w:after="80"/>
      </w:pPr>
      <w:r>
        <w:rPr>
          <w:b w:val="0"/>
          <w:i w:val="0"/>
          <w:sz w:val="22"/>
        </w:rPr>
        <w:t>“Is there anything I am treating like my old environment that works differently here?”</w:t>
      </w:r>
    </w:p>
    <w:p>
      <w:pPr>
        <w:spacing w:before="0" w:after="80"/>
      </w:pPr>
      <w:r>
        <w:rPr>
          <w:b w:val="0"/>
          <w:i w:val="0"/>
          <w:sz w:val="22"/>
        </w:rPr>
        <w:t>“What would you want to trust me with by the end of my first 90 days that you would not have trusted me with on day one?”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That question turns the first 90 days into development, not performance theater.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video does not require a visible win by day 90 and does not claim what every manager evaluates. A Short may not tighten either into a rule. The reversal is evidence gathering, not an instruction to leave.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long-form cards reframed to 9:16 where one exists. The manager questions card carries straight over. Nothing that depicts a specific employer, and no stock office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