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NEW PUBLIC</w:t>
      </w:r>
    </w:p>
    <w:p>
      <w:pPr>
        <w:spacing w:before="0" w:after="80"/>
      </w:pPr>
      <w:r>
        <w:rPr>
          <w:b/>
          <w:i w:val="0"/>
          <w:color w:val="112345"/>
          <w:sz w:val="42"/>
        </w:rPr>
        <w:t>Your First 90 Days in a New Job: What Really Matters</w:t>
      </w:r>
    </w:p>
    <w:p>
      <w:pPr>
        <w:spacing w:before="0" w:after="280"/>
      </w:pPr>
      <w:r>
        <w:rPr>
          <w:b w:val="0"/>
          <w:i w:val="0"/>
          <w:color w:val="5A6B82"/>
          <w:sz w:val="20"/>
        </w:rPr>
        <w:t>Publishing materials</w:t>
      </w:r>
    </w:p>
    <w:p>
      <w:pPr>
        <w:spacing w:before="0" w:after="240"/>
        <w:pBdr>
          <w:bottom w:val="single" w:sz="6" w:color="8A6D1E"/>
        </w:pBdr>
      </w:pPr>
    </w:p>
    <w:p>
      <w:pPr>
        <w:spacing w:after="80"/>
      </w:pPr>
      <w:r>
        <w:rPr>
          <w:b/>
          <w:color w:val="8A6D1E"/>
          <w:sz w:val="20"/>
        </w:rPr>
        <w:t xml:space="preserve">New public number  </w:t>
      </w:r>
      <w:r>
        <w:rPr>
          <w:sz w:val="21"/>
        </w:rPr>
        <w:t>V10</w:t>
      </w:r>
    </w:p>
    <w:p>
      <w:pPr>
        <w:spacing w:after="80"/>
      </w:pPr>
      <w:r>
        <w:rPr>
          <w:b/>
          <w:color w:val="8A6D1E"/>
          <w:sz w:val="20"/>
        </w:rPr>
        <w:t xml:space="preserve">Former roadmap number  </w:t>
      </w:r>
      <w:r>
        <w:rPr>
          <w:sz w:val="21"/>
        </w:rPr>
        <w:t>None. This is a new concept.</w:t>
      </w:r>
    </w:p>
    <w:p>
      <w:pPr>
        <w:spacing w:after="80"/>
      </w:pPr>
      <w:r>
        <w:rPr>
          <w:b/>
          <w:color w:val="8A6D1E"/>
          <w:sz w:val="20"/>
        </w:rPr>
        <w:t xml:space="preserve">Final title  </w:t>
      </w:r>
      <w:r>
        <w:rPr>
          <w:sz w:val="21"/>
        </w:rPr>
        <w:t>Your First 90 Days in a New Job: What Really Matters</w:t>
      </w:r>
    </w:p>
    <w:p>
      <w:pPr>
        <w:spacing w:after="80"/>
      </w:pPr>
      <w:r>
        <w:rPr>
          <w:b/>
          <w:color w:val="8A6D1E"/>
          <w:sz w:val="20"/>
        </w:rPr>
        <w:t xml:space="preserve">Final thumbnail wording  </w:t>
      </w:r>
      <w:r>
        <w:rPr>
          <w:sz w:val="21"/>
        </w:rPr>
        <w:t>DON'T PROVE YOURSELF YET</w:t>
      </w:r>
    </w:p>
    <w:p>
      <w:pPr>
        <w:spacing w:after="80"/>
      </w:pPr>
      <w:r>
        <w:rPr>
          <w:b/>
          <w:color w:val="8A6D1E"/>
          <w:sz w:val="20"/>
        </w:rPr>
        <w:t xml:space="preserve">Playlist  </w:t>
      </w:r>
      <w:r>
        <w:rPr>
          <w:sz w:val="21"/>
        </w:rPr>
        <w:t>Capability Formation: career pivots and internal moves</w:t>
      </w:r>
    </w:p>
    <w:p>
      <w:pPr>
        <w:spacing w:after="80"/>
      </w:pPr>
      <w:r>
        <w:rPr>
          <w:b/>
          <w:color w:val="8A6D1E"/>
          <w:sz w:val="20"/>
        </w:rPr>
        <w:t xml:space="preserve">Generated  </w:t>
      </w:r>
      <w:r>
        <w:rPr>
          <w:sz w:val="21"/>
        </w:rPr>
        <w:t>Monday, September 14, 2026 | 8:40 PM CT</w:t>
      </w:r>
    </w:p>
    <w:p>
      <w:pPr>
        <w:spacing w:before="200" w:after="200"/>
        <w:ind w:left="216"/>
        <w:pBdr>
          <w:left w:val="single" w:sz="18" w:color="9B2C10" w:space="8"/>
        </w:pBdr>
        <w:keepNext w:val="1"/>
        <w:keepLines w:val="1"/>
      </w:pPr>
      <w:r>
        <w:rPr>
          <w:b/>
          <w:color w:val="9B2C10"/>
          <w:sz w:val="21"/>
        </w:rPr>
        <w:t>CHAPTERS: create after final edit using actual export timing.  SRT: generate in Riverside after final edit and verify against the final export. Neither exists in this package, and this script carries no timing markers to copy.</w:t>
      </w:r>
    </w:p>
    <w:p>
      <w:pPr>
        <w:spacing w:before="320" w:after="120"/>
        <w:keepNext w:val="1"/>
        <w:keepLines w:val="1"/>
      </w:pPr>
      <w:r>
        <w:rPr>
          <w:b/>
          <w:i w:val="0"/>
          <w:color w:val="112345"/>
          <w:sz w:val="26"/>
        </w:rPr>
        <w:t>WATCH NEXT</w:t>
      </w:r>
    </w:p>
    <w:p>
      <w:pPr>
        <w:spacing w:before="0" w:after="40"/>
      </w:pPr>
      <w:r>
        <w:rPr>
          <w:b/>
          <w:i w:val="0"/>
          <w:color w:val="8A6D1E"/>
          <w:sz w:val="18"/>
        </w:rPr>
        <w:t>INTENDED WATCH NEXT</w:t>
      </w:r>
    </w:p>
    <w:p>
      <w:pPr>
        <w:spacing w:before="0" w:after="160"/>
      </w:pPr>
      <w:r>
        <w:rPr>
          <w:b/>
          <w:i w:val="0"/>
          <w:sz w:val="26"/>
        </w:rPr>
        <w:t>What to Do When Your New Job Isn’t the Job You Accepted</w:t>
      </w:r>
    </w:p>
    <w:p>
      <w:pPr>
        <w:spacing w:before="100" w:after="200"/>
      </w:pPr>
      <w:r>
        <w:rPr>
          <w:b w:val="0"/>
          <w:i w:val="0"/>
          <w:color w:val="5A6B82"/>
          <w:sz w:val="19"/>
        </w:rPr>
        <w:t>Named on the script's final full-screen card and preserved exactly. It was not replaced.</w:t>
      </w:r>
    </w:p>
    <w:p>
      <w:pPr>
        <w:spacing w:before="160" w:after="40"/>
      </w:pPr>
      <w:r>
        <w:rPr>
          <w:b/>
          <w:i w:val="0"/>
          <w:color w:val="8A6D1E"/>
          <w:sz w:val="18"/>
        </w:rPr>
        <w:t>LAUNCH-DAY END-SCREEN STATUS</w:t>
      </w:r>
    </w:p>
    <w:p>
      <w:pPr>
        <w:spacing w:before="0" w:after="160"/>
      </w:pPr>
      <w:r>
        <w:rPr>
          <w:b/>
          <w:i w:val="0"/>
          <w:sz w:val="26"/>
        </w:rPr>
        <w:t>PENDING LIVE AVAILABILITY until verified before upload.</w:t>
      </w:r>
    </w:p>
    <w:p>
      <w:pPr>
        <w:spacing w:before="200" w:after="200"/>
        <w:ind w:left="216"/>
        <w:pBdr>
          <w:left w:val="single" w:sz="18" w:color="9B2C10" w:space="8"/>
        </w:pBdr>
        <w:keepNext w:val="1"/>
        <w:keepLines w:val="1"/>
      </w:pPr>
      <w:r>
        <w:rPr>
          <w:b/>
          <w:color w:val="9B2C10"/>
          <w:sz w:val="21"/>
        </w:rPr>
        <w:t>If the intended destination is not publicly live at publish time, flag EDITORIAL FALLBACK REQUIRED for Temidayo and ChatGPT approval. Do not rewrite the script to accommodate availability, and do not invent a fallback destination.</w:t>
      </w:r>
    </w:p>
    <w:p>
      <w:pPr>
        <w:spacing w:before="320" w:after="120"/>
        <w:keepNext w:val="1"/>
        <w:keepLines w:val="1"/>
      </w:pPr>
      <w:r>
        <w:rPr>
          <w:b/>
          <w:i w:val="0"/>
          <w:color w:val="112345"/>
          <w:sz w:val="26"/>
        </w:rPr>
        <w:t>DESCRIPTION</w:t>
      </w:r>
    </w:p>
    <w:p>
      <w:pPr>
        <w:spacing w:before="100" w:after="200"/>
      </w:pPr>
      <w:r>
        <w:rPr>
          <w:b w:val="0"/>
          <w:i w:val="0"/>
          <w:color w:val="5A6B82"/>
          <w:sz w:val="19"/>
        </w:rPr>
        <w:t>Copy-ready. The resource block is the one approved for this video and is the only offer in it.</w:t>
      </w:r>
    </w:p>
    <w:p>
      <w:pPr>
        <w:spacing w:before="0" w:after="120"/>
      </w:pPr>
      <w:r>
        <w:rPr>
          <w:b w:val="0"/>
          <w:i w:val="0"/>
          <w:sz w:val="21"/>
        </w:rPr>
        <w:t>You finally got the job. Maybe it is a bigger role. Maybe you changed companies. Maybe you changed industries. And now you feel this pressure to prove they made the right decision.</w:t>
      </w:r>
    </w:p>
    <w:p>
      <w:pPr>
        <w:spacing w:before="0" w:after="120"/>
      </w:pPr>
      <w:r>
        <w:rPr>
          <w:b w:val="0"/>
          <w:i w:val="0"/>
          <w:sz w:val="21"/>
        </w:rPr>
        <w:t>You can be experienced and still be new to the context. Those two things can be true at the same time.</w:t>
      </w:r>
    </w:p>
    <w:p>
      <w:pPr>
        <w:spacing w:before="0" w:after="120"/>
      </w:pPr>
      <w:r>
        <w:rPr>
          <w:b w:val="0"/>
          <w:i w:val="0"/>
          <w:sz w:val="21"/>
        </w:rPr>
        <w:t>Three things to figure out in your first 90 days: READ. TEST. PROVE. Then one more line: ROLE CHECK.</w:t>
      </w:r>
    </w:p>
    <w:p>
      <w:pPr>
        <w:spacing w:before="0" w:after="120"/>
      </w:pPr>
      <w:r>
        <w:rPr>
          <w:b w:val="0"/>
          <w:i w:val="0"/>
          <w:sz w:val="21"/>
        </w:rPr>
        <w:t>This video does not ask you to produce a giant visible win by day 90. Some work has a long learning curve. Some is regulated. Some senior roles require context before intervention. The evidence does not have to be dramatic. It needs to be real.</w:t>
      </w:r>
    </w:p>
    <w:p>
      <w:pPr>
        <w:spacing w:before="0" w:after="40"/>
      </w:pPr>
      <w:r>
        <w:rPr>
          <w:b w:val="0"/>
          <w:i w:val="0"/>
          <w:sz w:val="22"/>
        </w:rPr>
      </w:r>
    </w:p>
    <w:p>
      <w:pPr>
        <w:spacing w:before="80" w:after="40"/>
      </w:pPr>
      <w:r>
        <w:rPr>
          <w:b/>
          <w:i w:val="0"/>
          <w:sz w:val="21"/>
        </w:rPr>
        <w:t>🧰 Free evidence starter</w:t>
      </w:r>
    </w:p>
    <w:p>
      <w:pPr>
        <w:spacing w:before="0" w:after="120"/>
      </w:pPr>
      <w:r>
        <w:rPr>
          <w:b w:val="0"/>
          <w:i w:val="0"/>
          <w:sz w:val="21"/>
        </w:rPr>
        <w:t>Career Evidence Starter</w:t>
      </w:r>
    </w:p>
    <w:p>
      <w:pPr>
        <w:spacing w:before="0" w:after="120"/>
      </w:pPr>
      <w:r>
        <w:rPr>
          <w:b w:val="0"/>
          <w:i w:val="0"/>
          <w:sz w:val="21"/>
        </w:rPr>
        <w:t>Turn one accomplishment into proof you can use in a performance review, interview, internal move, or career pivot.</w:t>
      </w:r>
    </w:p>
    <w:p>
      <w:pPr>
        <w:spacing w:before="0" w:after="120"/>
      </w:pPr>
      <w:r>
        <w:rPr>
          <w:b w:val="0"/>
          <w:i w:val="0"/>
          <w:color w:val="8A6D1E"/>
          <w:sz w:val="21"/>
        </w:rPr>
        <w:t>https://temidayoafonja.com/career-evidence-starter</w:t>
      </w:r>
    </w:p>
    <w:p>
      <w:pPr>
        <w:spacing w:before="0" w:after="40"/>
      </w:pPr>
      <w:r>
        <w:rPr>
          <w:b w:val="0"/>
          <w:i w:val="0"/>
          <w:sz w:val="22"/>
        </w:rPr>
      </w:r>
    </w:p>
    <w:p>
      <w:pPr>
        <w:spacing w:before="80" w:after="40"/>
      </w:pPr>
      <w:r>
        <w:rPr>
          <w:b/>
          <w:i w:val="0"/>
          <w:sz w:val="21"/>
        </w:rPr>
        <w:t>🎥 Watch next</w:t>
      </w:r>
    </w:p>
    <w:p>
      <w:pPr>
        <w:spacing w:before="0" w:after="120"/>
      </w:pPr>
      <w:r>
        <w:rPr>
          <w:b w:val="0"/>
          <w:i w:val="0"/>
          <w:sz w:val="21"/>
        </w:rPr>
        <w:t>What to Do When Your New Job Isn’t the Job You Accepted</w:t>
      </w:r>
    </w:p>
    <w:p>
      <w:pPr>
        <w:spacing w:before="0" w:after="120"/>
      </w:pPr>
      <w:r>
        <w:rPr>
          <w:b w:val="0"/>
          <w:i w:val="0"/>
          <w:color w:val="8A6D1E"/>
          <w:sz w:val="21"/>
        </w:rPr>
        <w:t>[PASTE VIDEO URL AFTER UPLOAD]</w:t>
      </w:r>
    </w:p>
    <w:p>
      <w:pPr>
        <w:spacing w:before="0" w:after="40"/>
      </w:pPr>
      <w:r>
        <w:rPr>
          <w:b w:val="0"/>
          <w:i w:val="0"/>
          <w:sz w:val="22"/>
        </w:rPr>
      </w:r>
    </w:p>
    <w:p>
      <w:pPr>
        <w:spacing w:before="80" w:after="40"/>
      </w:pPr>
      <w:r>
        <w:rPr>
          <w:b/>
          <w:i w:val="0"/>
          <w:sz w:val="21"/>
        </w:rPr>
        <w:t>📺 Playlist</w:t>
      </w:r>
    </w:p>
    <w:p>
      <w:pPr>
        <w:spacing w:before="0" w:after="120"/>
      </w:pPr>
      <w:r>
        <w:rPr>
          <w:b w:val="0"/>
          <w:i w:val="0"/>
          <w:sz w:val="21"/>
        </w:rPr>
        <w:t>Capability Formation: career pivots and internal moves</w:t>
      </w:r>
    </w:p>
    <w:p>
      <w:pPr>
        <w:spacing w:before="0" w:after="120"/>
      </w:pPr>
      <w:r>
        <w:rPr>
          <w:b w:val="0"/>
          <w:i w:val="0"/>
          <w:color w:val="8A6D1E"/>
          <w:sz w:val="21"/>
        </w:rPr>
        <w:t>[PASTE PLAYLIST URL AFTER UPLOAD]</w:t>
      </w:r>
    </w:p>
    <w:p>
      <w:pPr>
        <w:spacing w:before="120" w:after="160"/>
      </w:pPr>
      <w:r>
        <w:rPr>
          <w:b w:val="0"/>
          <w:i w:val="0"/>
          <w:color w:val="5A6B82"/>
          <w:sz w:val="18"/>
        </w:rPr>
        <w:t>[ EDITOR: paste the real video and playlist URLs here after upload. No video URL in this package is a live link. The resource URL above is the approved destination. ]</w:t>
      </w:r>
    </w:p>
    <w:p>
      <w:pPr>
        <w:spacing w:before="320" w:after="120"/>
        <w:keepNext w:val="1"/>
        <w:keepLines w:val="1"/>
      </w:pPr>
      <w:r>
        <w:rPr>
          <w:b/>
          <w:i w:val="0"/>
          <w:color w:val="112345"/>
          <w:sz w:val="26"/>
        </w:rPr>
        <w:t>RESOURCE BLOCK</w:t>
      </w:r>
    </w:p>
    <w:p>
      <w:pPr>
        <w:spacing w:after="80"/>
      </w:pPr>
      <w:r>
        <w:rPr>
          <w:b/>
          <w:color w:val="8A6D1E"/>
          <w:sz w:val="20"/>
        </w:rPr>
        <w:t xml:space="preserve">Resource  </w:t>
      </w:r>
      <w:r>
        <w:rPr>
          <w:sz w:val="21"/>
        </w:rPr>
        <w:t>Career Evidence Starter</w:t>
      </w:r>
    </w:p>
    <w:p>
      <w:pPr>
        <w:spacing w:after="80"/>
      </w:pPr>
      <w:r>
        <w:rPr>
          <w:b/>
          <w:color w:val="8A6D1E"/>
          <w:sz w:val="20"/>
        </w:rPr>
        <w:t xml:space="preserve">Label  </w:t>
      </w:r>
      <w:r>
        <w:rPr>
          <w:sz w:val="21"/>
        </w:rPr>
        <w:t>🧰 Free evidence starter</w:t>
      </w:r>
    </w:p>
    <w:p>
      <w:pPr>
        <w:spacing w:after="80"/>
      </w:pPr>
      <w:r>
        <w:rPr>
          <w:b/>
          <w:color w:val="8A6D1E"/>
          <w:sz w:val="20"/>
        </w:rPr>
        <w:t xml:space="preserve">URL  </w:t>
      </w:r>
      <w:r>
        <w:rPr>
          <w:sz w:val="21"/>
        </w:rPr>
        <w:t>https://temidayoafonja.com/career-evidence-starter</w:t>
      </w:r>
    </w:p>
    <w:p>
      <w:pPr>
        <w:spacing w:before="100" w:after="200"/>
      </w:pPr>
      <w:r>
        <w:rPr>
          <w:b w:val="0"/>
          <w:i w:val="0"/>
          <w:color w:val="5A6B82"/>
          <w:sz w:val="19"/>
        </w:rPr>
        <w:t>One relevant resource, and only one. No other product appears in this description. The resource and Watch Next are kept apart: optional deeper help is not the next content path.</w:t>
      </w:r>
    </w:p>
    <w:p>
      <w:pPr>
        <w:spacing w:before="320" w:after="120"/>
        <w:keepNext w:val="1"/>
        <w:keepLines w:val="1"/>
      </w:pPr>
      <w:r>
        <w:rPr>
          <w:b/>
          <w:i w:val="0"/>
          <w:color w:val="112345"/>
          <w:sz w:val="26"/>
        </w:rPr>
        <w:t>PINNED COMMENT</w:t>
      </w:r>
    </w:p>
    <w:p>
      <w:pPr>
        <w:spacing w:before="0" w:after="160"/>
      </w:pPr>
      <w:r>
        <w:rPr>
          <w:b w:val="0"/>
          <w:i w:val="0"/>
          <w:sz w:val="21"/>
        </w:rPr>
        <w:t>By the end of your first 90 days, try to finish these: I came in assuming X, I learned Y. The part of my previous experience that helped most was X. The part I had to relearn was Y. One decision I can now make with more confidence is X.</w:t>
      </w:r>
    </w:p>
    <w:p>
      <w:pPr>
        <w:spacing w:before="320" w:after="120"/>
        <w:keepNext w:val="1"/>
        <w:keepLines w:val="1"/>
      </w:pPr>
      <w:r>
        <w:rPr>
          <w:b/>
          <w:i w:val="0"/>
          <w:color w:val="112345"/>
          <w:sz w:val="26"/>
        </w:rPr>
        <w:t>CTA NOTES</w:t>
      </w:r>
    </w:p>
    <w:p>
      <w:pPr>
        <w:spacing w:after="80" w:line="278" w:lineRule="auto"/>
        <w:ind w:left="547" w:hanging="230"/>
      </w:pPr>
      <w:r>
        <w:rPr>
          <w:sz w:val="21"/>
        </w:rPr>
        <w:t>•   The closing tool card is full screen.</w:t>
      </w:r>
    </w:p>
    <w:p>
      <w:pPr>
        <w:spacing w:after="80" w:line="278" w:lineRule="auto"/>
        <w:ind w:left="547" w:hanging="230"/>
      </w:pPr>
      <w:r>
        <w:rPr>
          <w:sz w:val="21"/>
        </w:rPr>
        <w:t>•   The script speaks no product ask, so none was added. The resource appears in the description only.</w:t>
      </w:r>
    </w:p>
    <w:p>
      <w:pPr>
        <w:spacing w:after="80" w:line="278" w:lineRule="auto"/>
        <w:ind w:left="547" w:hanging="230"/>
      </w:pPr>
      <w:r>
        <w:rPr>
          <w:sz w:val="21"/>
        </w:rPr>
        <w:t>•   There is one brief Subscribe cue after value lands. It is an edit cue, not a spoken line, and no spoken wording was added for it.</w:t>
      </w:r>
    </w:p>
    <w:p>
      <w:pPr>
        <w:spacing w:before="320" w:after="120"/>
        <w:keepNext w:val="1"/>
        <w:keepLines w:val="1"/>
      </w:pPr>
      <w:r>
        <w:rPr>
          <w:b/>
          <w:i w:val="0"/>
          <w:color w:val="112345"/>
          <w:sz w:val="26"/>
        </w:rPr>
        <w:t>SEARCH LANGUAGE</w:t>
      </w:r>
    </w:p>
    <w:p>
      <w:pPr>
        <w:spacing w:before="0" w:after="160"/>
      </w:pPr>
      <w:r>
        <w:rPr>
          <w:b w:val="0"/>
          <w:i w:val="0"/>
          <w:sz w:val="20"/>
        </w:rPr>
        <w:t>Discovery input only. None of this changes the title, the thumbnail or a spoken line.</w:t>
      </w:r>
    </w:p>
    <w:p>
      <w:pPr>
        <w:spacing w:after="80" w:line="278" w:lineRule="auto"/>
        <w:ind w:left="547" w:hanging="230"/>
      </w:pPr>
      <w:r>
        <w:rPr>
          <w:sz w:val="20"/>
        </w:rPr>
        <w:t>•   first 90 days new job</w:t>
      </w:r>
    </w:p>
    <w:p>
      <w:pPr>
        <w:spacing w:after="80" w:line="278" w:lineRule="auto"/>
        <w:ind w:left="547" w:hanging="230"/>
      </w:pPr>
      <w:r>
        <w:rPr>
          <w:sz w:val="20"/>
        </w:rPr>
        <w:t>•   starting a new job experienced</w:t>
      </w:r>
    </w:p>
    <w:p>
      <w:pPr>
        <w:spacing w:after="80" w:line="278" w:lineRule="auto"/>
        <w:ind w:left="547" w:hanging="230"/>
      </w:pPr>
      <w:r>
        <w:rPr>
          <w:sz w:val="20"/>
        </w:rPr>
        <w:t>•   new role onboarding plan</w:t>
      </w:r>
    </w:p>
    <w:p>
      <w:pPr>
        <w:spacing w:after="80" w:line="278" w:lineRule="auto"/>
        <w:ind w:left="547" w:hanging="230"/>
      </w:pPr>
      <w:r>
        <w:rPr>
          <w:sz w:val="20"/>
        </w:rPr>
        <w:t>•   experienced but new to the company</w:t>
      </w:r>
    </w:p>
    <w:p>
      <w:pPr>
        <w:spacing w:after="80" w:line="278" w:lineRule="auto"/>
        <w:ind w:left="547" w:hanging="230"/>
      </w:pPr>
      <w:r>
        <w:rPr>
          <w:sz w:val="20"/>
        </w:rPr>
        <w:t>•   what to do in a new job</w:t>
      </w:r>
    </w:p>
    <w:p>
      <w:pPr>
        <w:spacing w:after="80" w:line="278" w:lineRule="auto"/>
        <w:ind w:left="547" w:hanging="230"/>
      </w:pPr>
      <w:r>
        <w:rPr>
          <w:sz w:val="20"/>
        </w:rPr>
        <w:t>•   90 day plan career</w:t>
      </w:r>
    </w:p>
    <w:p>
      <w:pPr>
        <w:spacing w:before="320" w:after="120"/>
        <w:keepNext w:val="1"/>
        <w:keepLines w:val="1"/>
      </w:pPr>
      <w:r>
        <w:rPr>
          <w:b/>
          <w:i w:val="0"/>
          <w:color w:val="112345"/>
          <w:sz w:val="26"/>
        </w:rPr>
        <w:t>SHORTS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633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ABOUT</w:t>
            </w:r>
          </w:p>
        </w:tc>
      </w:tr>
      <w:tr>
        <w:tc>
          <w:tcPr>
            <w:tcW w:type="dxa" w:w="504"/>
          </w:tcPr>
          <w:p>
            <w:pPr>
              <w:spacing w:before="60" w:after="60" w:line="264" w:lineRule="auto"/>
            </w:pPr>
            <w:r/>
            <w:r>
              <w:rPr>
                <w:b w:val="0"/>
                <w:i w:val="0"/>
                <w:sz w:val="17"/>
              </w:rPr>
              <w:t>1</w:t>
            </w:r>
          </w:p>
        </w:tc>
        <w:tc>
          <w:tcPr>
            <w:tcW w:type="dxa" w:w="6336"/>
          </w:tcPr>
          <w:p>
            <w:pPr>
              <w:spacing w:before="60" w:after="60" w:line="264" w:lineRule="auto"/>
            </w:pPr>
            <w:r/>
            <w:r>
              <w:rPr>
                <w:b w:val="0"/>
                <w:i w:val="0"/>
                <w:sz w:val="17"/>
              </w:rPr>
              <w:t>And now you feel this pressure to prove they made the right decision.</w:t>
            </w:r>
          </w:p>
        </w:tc>
        <w:tc>
          <w:tcPr>
            <w:tcW w:type="dxa" w:w="1296"/>
          </w:tcPr>
          <w:p>
            <w:pPr>
              <w:spacing w:before="60" w:after="60" w:line="264" w:lineRule="auto"/>
            </w:pPr>
            <w:r/>
            <w:r>
              <w:rPr>
                <w:b w:val="0"/>
                <w:i w:val="0"/>
                <w:sz w:val="17"/>
              </w:rPr>
              <w:t>0:29</w:t>
            </w:r>
          </w:p>
        </w:tc>
      </w:tr>
      <w:tr>
        <w:tc>
          <w:tcPr>
            <w:tcW w:type="dxa" w:w="504"/>
          </w:tcPr>
          <w:p>
            <w:pPr>
              <w:spacing w:before="60" w:after="60" w:line="264" w:lineRule="auto"/>
            </w:pPr>
            <w:r/>
            <w:r>
              <w:rPr>
                <w:b w:val="0"/>
                <w:i w:val="0"/>
                <w:sz w:val="17"/>
              </w:rPr>
              <w:t>2</w:t>
            </w:r>
          </w:p>
        </w:tc>
        <w:tc>
          <w:tcPr>
            <w:tcW w:type="dxa" w:w="6336"/>
          </w:tcPr>
          <w:p>
            <w:pPr>
              <w:spacing w:before="60" w:after="60" w:line="264" w:lineRule="auto"/>
            </w:pPr>
            <w:r/>
            <w:r>
              <w:rPr>
                <w:b w:val="0"/>
                <w:i w:val="0"/>
                <w:sz w:val="17"/>
              </w:rPr>
              <w:t>Then you walk into a new company and suddenly you do not know which meeting actually matters.</w:t>
            </w:r>
          </w:p>
        </w:tc>
        <w:tc>
          <w:tcPr>
            <w:tcW w:type="dxa" w:w="1296"/>
          </w:tcPr>
          <w:p>
            <w:pPr>
              <w:spacing w:before="60" w:after="60" w:line="264" w:lineRule="auto"/>
            </w:pPr>
            <w:r/>
            <w:r>
              <w:rPr>
                <w:b w:val="0"/>
                <w:i w:val="0"/>
                <w:sz w:val="17"/>
              </w:rPr>
              <w:t>0:32</w:t>
            </w:r>
          </w:p>
        </w:tc>
      </w:tr>
      <w:tr>
        <w:tc>
          <w:tcPr>
            <w:tcW w:type="dxa" w:w="504"/>
          </w:tcPr>
          <w:p>
            <w:pPr>
              <w:spacing w:before="60" w:after="60" w:line="264" w:lineRule="auto"/>
            </w:pPr>
            <w:r/>
            <w:r>
              <w:rPr>
                <w:b w:val="0"/>
                <w:i w:val="0"/>
                <w:sz w:val="17"/>
              </w:rPr>
              <w:t>3</w:t>
            </w:r>
          </w:p>
        </w:tc>
        <w:tc>
          <w:tcPr>
            <w:tcW w:type="dxa" w:w="6336"/>
          </w:tcPr>
          <w:p>
            <w:pPr>
              <w:spacing w:before="60" w:after="60" w:line="264" w:lineRule="auto"/>
            </w:pPr>
            <w:r/>
            <w:r>
              <w:rPr>
                <w:b w:val="0"/>
                <w:i w:val="0"/>
                <w:sz w:val="17"/>
              </w:rPr>
              <w:t>That question is broad enough to get you an answer like, “You’re doing great.”</w:t>
            </w:r>
          </w:p>
        </w:tc>
        <w:tc>
          <w:tcPr>
            <w:tcW w:type="dxa" w:w="1296"/>
          </w:tcPr>
          <w:p>
            <w:pPr>
              <w:spacing w:before="60" w:after="60" w:line="264" w:lineRule="auto"/>
            </w:pPr>
            <w:r/>
            <w:r>
              <w:rPr>
                <w:b w:val="0"/>
                <w:i w:val="0"/>
                <w:sz w:val="17"/>
              </w:rPr>
              <w:t>0:30</w:t>
            </w:r>
          </w:p>
        </w:tc>
      </w:tr>
    </w:tbl>
    <w:p>
      <w:pPr>
        <w:spacing w:after="120"/>
      </w:pPr>
    </w:p>
    <w:p>
      <w:pPr>
        <w:spacing w:before="100" w:after="200"/>
      </w:pPr>
      <w:r>
        <w:rPr>
          <w:b w:val="0"/>
          <w:i w:val="0"/>
          <w:color w:val="5A6B82"/>
          <w:sz w:val="19"/>
        </w:rPr>
        <w:t>Three candidates, as a selection bank. The bank was not expanded, and not all three have to be published.</w:t>
      </w:r>
    </w:p>
    <w:p>
      <w:pPr>
        <w:spacing w:before="320" w:after="120"/>
        <w:keepNext w:val="1"/>
        <w:keepLines w:val="1"/>
      </w:pPr>
      <w:r>
        <w:rPr>
          <w:b/>
          <w:i w:val="0"/>
          <w:color w:val="112345"/>
          <w:sz w:val="26"/>
        </w:rPr>
        <w:t>UPLOAD CHECKLIST</w:t>
      </w:r>
    </w:p>
    <w:p>
      <w:pPr>
        <w:spacing w:after="80" w:line="278" w:lineRule="auto"/>
        <w:ind w:left="547" w:hanging="230"/>
      </w:pPr>
      <w:r>
        <w:rPr>
          <w:sz w:val="20"/>
        </w:rPr>
        <w:t>•   Title is exact and matches the FINAL script header.</w:t>
      </w:r>
    </w:p>
    <w:p>
      <w:pPr>
        <w:spacing w:after="80" w:line="278" w:lineRule="auto"/>
        <w:ind w:left="547" w:hanging="230"/>
      </w:pPr>
      <w:r>
        <w:rPr>
          <w:sz w:val="20"/>
        </w:rPr>
        <w:t>•   Thumbnail wording is exact. Artwork is approved separately and is not part of this package.</w:t>
      </w:r>
    </w:p>
    <w:p>
      <w:pPr>
        <w:spacing w:after="80" w:line="278" w:lineRule="auto"/>
        <w:ind w:left="547" w:hanging="230"/>
      </w:pPr>
      <w:r>
        <w:rPr>
          <w:sz w:val="20"/>
        </w:rPr>
        <w:t>•   The new public number is correct and no former-roadmap number appears anywhere: this is a new concept.</w:t>
      </w:r>
    </w:p>
    <w:p>
      <w:pPr>
        <w:spacing w:after="80" w:line="278" w:lineRule="auto"/>
        <w:ind w:left="547" w:hanging="230"/>
      </w:pPr>
      <w:r>
        <w:rPr>
          <w:sz w:val="20"/>
        </w:rPr>
        <w:t>•   Description carries one resource, and only one. No other product appears.</w:t>
      </w:r>
    </w:p>
    <w:p>
      <w:pPr>
        <w:spacing w:after="80" w:line="278" w:lineRule="auto"/>
        <w:ind w:left="547" w:hanging="230"/>
      </w:pPr>
      <w:r>
        <w:rPr>
          <w:sz w:val="20"/>
        </w:rPr>
        <w:t>•   The resource URL is exact. Video and playlist links are pasted after upload.</w:t>
      </w:r>
    </w:p>
    <w:p>
      <w:pPr>
        <w:spacing w:after="80" w:line="278" w:lineRule="auto"/>
        <w:ind w:left="547" w:hanging="230"/>
      </w:pPr>
      <w:r>
        <w:rPr>
          <w:sz w:val="20"/>
        </w:rPr>
        <w:t>•   INTENDED WATCH NEXT destination confirmed publicly live before upload. If it is not, flag EDITORIAL FALLBACK REQUIRED and do not substitute one.</w:t>
      </w:r>
    </w:p>
    <w:p>
      <w:pPr>
        <w:spacing w:after="80" w:line="278" w:lineRule="auto"/>
        <w:ind w:left="547" w:hanging="230"/>
      </w:pPr>
      <w:r>
        <w:rPr>
          <w:sz w:val="20"/>
        </w:rPr>
        <w:t>•   End-screen destination matches the Watch Next card that actually cut.</w:t>
      </w:r>
    </w:p>
    <w:p>
      <w:pPr>
        <w:spacing w:after="80" w:line="278" w:lineRule="auto"/>
        <w:ind w:left="547" w:hanging="230"/>
      </w:pPr>
      <w:r>
        <w:rPr>
          <w:sz w:val="20"/>
        </w:rPr>
        <w:t>•   Chapters created from the final export timing. The script carries no timing markers to copy.</w:t>
      </w:r>
    </w:p>
    <w:p>
      <w:pPr>
        <w:spacing w:after="80" w:line="278" w:lineRule="auto"/>
        <w:ind w:left="547" w:hanging="230"/>
      </w:pPr>
      <w:r>
        <w:rPr>
          <w:sz w:val="20"/>
        </w:rPr>
        <w:t>•   SRT generated in Riverside after the final edit and checked against the final export.</w:t>
      </w:r>
    </w:p>
    <w:p>
      <w:pPr>
        <w:spacing w:after="80" w:line="278" w:lineRule="auto"/>
        <w:ind w:left="547" w:hanging="230"/>
      </w:pPr>
      <w:r>
        <w:rPr>
          <w:sz w:val="20"/>
        </w:rPr>
        <w:t>•   No burned-in captions in the long-form upload.</w:t>
      </w:r>
    </w:p>
    <w:p>
      <w:pPr>
        <w:spacing w:after="80" w:line="278" w:lineRule="auto"/>
        <w:ind w:left="547" w:hanging="230"/>
      </w:pPr>
      <w:r>
        <w:rPr>
          <w:sz w:val="20"/>
        </w:rPr>
        <w:t>•   Watch Next card is full screen and final. Nothing returns to camera after it.</w:t>
      </w:r>
    </w:p>
    <w:p>
      <w:pPr>
        <w:spacing w:after="80" w:line="278" w:lineRule="auto"/>
        <w:ind w:left="547" w:hanging="230"/>
      </w:pPr>
      <w:r>
        <w:rPr>
          <w:sz w:val="20"/>
        </w:rPr>
        <w:t>•   Audio loudness, music balance and picture quality checked on the final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chapter timing, SRT timing, upload date, public URL or performance figure appears in this package. Every one of them is decided after the edit.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