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V11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WHAT IS THE COST OF ROLE DRIFT?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110 words, about 0:40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Then ask COST. What does the difference actually cost you?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Not every mismatch deserves the same response.</w:t>
      </w:r>
    </w:p>
    <w:p>
      <w:pPr>
        <w:spacing w:before="0" w:after="80"/>
      </w:pPr>
      <w:r>
        <w:rPr>
          <w:b w:val="0"/>
          <w:i w:val="0"/>
          <w:sz w:val="22"/>
        </w:rPr>
        <w:t>I would look at four costs.</w:t>
      </w:r>
    </w:p>
    <w:p>
      <w:pPr>
        <w:spacing w:before="0" w:after="80"/>
      </w:pPr>
      <w:r>
        <w:rPr>
          <w:b w:val="0"/>
          <w:i w:val="0"/>
          <w:sz w:val="22"/>
        </w:rPr>
        <w:t>CAPABILITY. Is this role building judgment, scope, and experience you want to carry forward?</w:t>
      </w:r>
    </w:p>
    <w:p>
      <w:pPr>
        <w:spacing w:before="0" w:after="80"/>
      </w:pPr>
      <w:r>
        <w:rPr>
          <w:b w:val="0"/>
          <w:i w:val="0"/>
          <w:sz w:val="22"/>
        </w:rPr>
        <w:t>EVIDENCE. Will you be able to prove meaningful work from this version of the job?</w:t>
      </w:r>
    </w:p>
    <w:p>
      <w:pPr>
        <w:spacing w:before="0" w:after="80"/>
      </w:pPr>
      <w:r>
        <w:rPr>
          <w:b w:val="0"/>
          <w:i w:val="0"/>
          <w:sz w:val="22"/>
        </w:rPr>
        <w:t>COMPENSATION. Has the scope changed enough that the pay, level, or agreement needs to be revisited?</w:t>
      </w:r>
    </w:p>
    <w:p>
      <w:pPr>
        <w:spacing w:before="0" w:after="80"/>
      </w:pPr>
      <w:r>
        <w:rPr>
          <w:b w:val="0"/>
          <w:i w:val="0"/>
          <w:sz w:val="22"/>
        </w:rPr>
        <w:t>LIFE. Did the practical cost change: travel, hours, location, caregiving, health, or something else that mattered when you accepted?</w:t>
      </w:r>
    </w:p>
    <w:p>
      <w:pPr>
        <w:spacing w:before="0" w:after="80"/>
      </w:pPr>
      <w:r>
        <w:rPr>
          <w:b w:val="0"/>
          <w:i w:val="0"/>
          <w:sz w:val="22"/>
        </w:rPr>
        <w:t>A mismatch can be manageable in one category and unacceptable in another.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You need to know which one you are actually reacting to.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EXPECTED against ACTUAL comparison and the clarification script card. If a Short shows one cost lens, the other three appear at least once before the ask, so no single lens reads as the whole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