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NEW PUBLIC</w:t>
      </w:r>
    </w:p>
    <w:p>
      <w:pPr>
        <w:spacing w:before="0" w:after="80"/>
      </w:pPr>
      <w:r>
        <w:rPr>
          <w:b/>
          <w:i w:val="0"/>
          <w:color w:val="112345"/>
          <w:sz w:val="42"/>
        </w:rPr>
        <w:t>Production changelog</w:t>
      </w:r>
    </w:p>
    <w:p>
      <w:pPr>
        <w:spacing w:before="0" w:after="280"/>
      </w:pPr>
      <w:r>
        <w:rPr>
          <w:b w:val="0"/>
          <w:i w:val="0"/>
          <w:color w:val="5A6B82"/>
          <w:sz w:val="20"/>
        </w:rPr>
        <w:t>What was built, from what, and what was decided</w:t>
      </w:r>
    </w:p>
    <w:p>
      <w:pPr>
        <w:spacing w:before="0" w:after="240"/>
        <w:pBdr>
          <w:bottom w:val="single" w:sz="6" w:color="8A6D1E"/>
        </w:pBdr>
      </w:pPr>
    </w:p>
    <w:p>
      <w:pPr>
        <w:spacing w:after="80"/>
      </w:pPr>
      <w:r>
        <w:rPr>
          <w:b/>
          <w:color w:val="8A6D1E"/>
          <w:sz w:val="20"/>
        </w:rPr>
        <w:t xml:space="preserve">Generated  </w:t>
      </w:r>
      <w:r>
        <w:rPr>
          <w:sz w:val="21"/>
        </w:rPr>
        <w:t>Monday, September 14, 2026 | 8:40 PM CT</w:t>
      </w:r>
    </w:p>
    <w:p>
      <w:pPr>
        <w:spacing w:before="200" w:after="200"/>
        <w:ind w:left="216"/>
        <w:pBdr>
          <w:left w:val="single" w:sz="18" w:color="9B2C10" w:space="8"/>
        </w:pBdr>
        <w:keepNext w:val="1"/>
        <w:keepLines w:val="1"/>
      </w:pPr>
      <w:r>
        <w:rPr>
          <w:b/>
          <w:color w:val="9B2C10"/>
          <w:sz w:val="21"/>
        </w:rPr>
        <w:t>No spoken wording was changed in either script. Both Thought-Block copies were verified against their scripts and copied into the packages unchanged. Both spoken-word counts match the counts supplied with the handoff exactly.</w:t>
      </w:r>
    </w:p>
    <w:p>
      <w:pPr>
        <w:spacing w:before="320" w:after="120"/>
        <w:keepNext w:val="1"/>
        <w:keepLines w:val="1"/>
      </w:pPr>
      <w:r>
        <w:rPr>
          <w:b/>
          <w:i w:val="0"/>
          <w:color w:val="112345"/>
          <w:sz w:val="26"/>
        </w:rPr>
        <w:t>WHAT WAS BUILT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1440"/>
            <w:shd w:val="clear" w:color="auto" w:fill="F3EFE6"/>
          </w:tcPr>
          <w:p>
            <w:pPr>
              <w:spacing w:before="60" w:after="60" w:line="264" w:lineRule="auto"/>
            </w:pPr>
            <w:r/>
            <w:r>
              <w:rPr>
                <w:b/>
                <w:i w:val="0"/>
                <w:color w:val="112345"/>
                <w:sz w:val="17"/>
              </w:rPr>
            </w:r>
          </w:p>
        </w:tc>
        <w:tc>
          <w:tcPr>
            <w:tcW w:type="dxa" w:w="1296"/>
            <w:shd w:val="clear" w:color="auto" w:fill="F3EFE6"/>
          </w:tcPr>
          <w:p>
            <w:pPr>
              <w:spacing w:before="60" w:after="60" w:line="264" w:lineRule="auto"/>
            </w:pPr>
            <w:r/>
            <w:r>
              <w:rPr>
                <w:b/>
                <w:i w:val="0"/>
                <w:color w:val="112345"/>
                <w:sz w:val="17"/>
              </w:rPr>
              <w:t>FAMILIES</w:t>
            </w:r>
          </w:p>
        </w:tc>
        <w:tc>
          <w:tcPr>
            <w:tcW w:type="dxa" w:w="1152"/>
            <w:shd w:val="clear" w:color="auto" w:fill="F3EFE6"/>
          </w:tcPr>
          <w:p>
            <w:pPr>
              <w:spacing w:before="60" w:after="60" w:line="264" w:lineRule="auto"/>
            </w:pPr>
            <w:r/>
            <w:r>
              <w:rPr>
                <w:b/>
                <w:i w:val="0"/>
                <w:color w:val="112345"/>
                <w:sz w:val="17"/>
              </w:rPr>
              <w:t>STATES</w:t>
            </w:r>
          </w:p>
        </w:tc>
        <w:tc>
          <w:tcPr>
            <w:tcW w:type="dxa" w:w="2016"/>
            <w:shd w:val="clear" w:color="auto" w:fill="F3EFE6"/>
          </w:tcPr>
          <w:p>
            <w:pPr>
              <w:spacing w:before="60" w:after="60" w:line="264" w:lineRule="auto"/>
            </w:pPr>
            <w:r/>
            <w:r>
              <w:rPr>
                <w:b/>
                <w:i w:val="0"/>
                <w:color w:val="112345"/>
                <w:sz w:val="17"/>
              </w:rPr>
              <w:t>CAMERA STRETCHES</w:t>
            </w:r>
          </w:p>
        </w:tc>
        <w:tc>
          <w:tcPr>
            <w:tcW w:type="dxa" w:w="1872"/>
            <w:shd w:val="clear" w:color="auto" w:fill="F3EFE6"/>
          </w:tcPr>
          <w:p>
            <w:pPr>
              <w:spacing w:before="60" w:after="60" w:line="264" w:lineRule="auto"/>
            </w:pPr>
            <w:r/>
            <w:r>
              <w:rPr>
                <w:b/>
                <w:i w:val="0"/>
                <w:color w:val="112345"/>
                <w:sz w:val="17"/>
              </w:rPr>
              <w:t>FULL-SCREEN CUES</w:t>
            </w:r>
          </w:p>
        </w:tc>
        <w:tc>
          <w:tcPr>
            <w:tcW w:type="dxa" w:w="1152"/>
            <w:shd w:val="clear" w:color="auto" w:fill="F3EFE6"/>
          </w:tcPr>
          <w:p>
            <w:pPr>
              <w:spacing w:before="60" w:after="60" w:line="264" w:lineRule="auto"/>
            </w:pPr>
            <w:r/>
            <w:r>
              <w:rPr>
                <w:b/>
                <w:i w:val="0"/>
                <w:color w:val="112345"/>
                <w:sz w:val="17"/>
              </w:rPr>
              <w:t>SHORTS</w:t>
            </w:r>
          </w:p>
        </w:tc>
      </w:tr>
      <w:tr>
        <w:tc>
          <w:tcPr>
            <w:tcW w:type="dxa" w:w="1440"/>
          </w:tcPr>
          <w:p>
            <w:pPr>
              <w:spacing w:before="60" w:after="60" w:line="264" w:lineRule="auto"/>
            </w:pPr>
            <w:r/>
            <w:r>
              <w:rPr>
                <w:b w:val="0"/>
                <w:i w:val="0"/>
                <w:sz w:val="17"/>
              </w:rPr>
              <w:t>NEW V10</w:t>
            </w:r>
          </w:p>
        </w:tc>
        <w:tc>
          <w:tcPr>
            <w:tcW w:type="dxa" w:w="1296"/>
          </w:tcPr>
          <w:p>
            <w:pPr>
              <w:spacing w:before="60" w:after="60" w:line="264" w:lineRule="auto"/>
            </w:pPr>
            <w:r/>
            <w:r>
              <w:rPr>
                <w:b w:val="0"/>
                <w:i w:val="0"/>
                <w:sz w:val="17"/>
              </w:rPr>
              <w:t>15</w:t>
            </w:r>
          </w:p>
        </w:tc>
        <w:tc>
          <w:tcPr>
            <w:tcW w:type="dxa" w:w="1152"/>
          </w:tcPr>
          <w:p>
            <w:pPr>
              <w:spacing w:before="60" w:after="60" w:line="264" w:lineRule="auto"/>
            </w:pPr>
            <w:r/>
            <w:r>
              <w:rPr>
                <w:b w:val="0"/>
                <w:i w:val="0"/>
                <w:sz w:val="17"/>
              </w:rPr>
              <w:t>36</w:t>
            </w:r>
          </w:p>
        </w:tc>
        <w:tc>
          <w:tcPr>
            <w:tcW w:type="dxa" w:w="2016"/>
          </w:tcPr>
          <w:p>
            <w:pPr>
              <w:spacing w:before="60" w:after="60" w:line="264" w:lineRule="auto"/>
            </w:pPr>
            <w:r/>
            <w:r>
              <w:rPr>
                <w:b w:val="0"/>
                <w:i w:val="0"/>
                <w:sz w:val="17"/>
              </w:rPr>
              <w:t>19</w:t>
            </w:r>
          </w:p>
        </w:tc>
        <w:tc>
          <w:tcPr>
            <w:tcW w:type="dxa" w:w="1872"/>
          </w:tcPr>
          <w:p>
            <w:pPr>
              <w:spacing w:before="60" w:after="60" w:line="264" w:lineRule="auto"/>
            </w:pPr>
            <w:r/>
            <w:r>
              <w:rPr>
                <w:b w:val="0"/>
                <w:i w:val="0"/>
                <w:sz w:val="17"/>
              </w:rPr>
              <w:t>14</w:t>
            </w:r>
          </w:p>
        </w:tc>
        <w:tc>
          <w:tcPr>
            <w:tcW w:type="dxa" w:w="1152"/>
          </w:tcPr>
          <w:p>
            <w:pPr>
              <w:spacing w:before="60" w:after="60" w:line="264" w:lineRule="auto"/>
            </w:pPr>
            <w:r/>
            <w:r>
              <w:rPr>
                <w:b w:val="0"/>
                <w:i w:val="0"/>
                <w:sz w:val="17"/>
              </w:rPr>
              <w:t>3</w:t>
            </w:r>
          </w:p>
        </w:tc>
      </w:tr>
      <w:tr>
        <w:tc>
          <w:tcPr>
            <w:tcW w:type="dxa" w:w="1440"/>
          </w:tcPr>
          <w:p>
            <w:pPr>
              <w:spacing w:before="60" w:after="60" w:line="264" w:lineRule="auto"/>
            </w:pPr>
            <w:r/>
            <w:r>
              <w:rPr>
                <w:b w:val="0"/>
                <w:i w:val="0"/>
                <w:sz w:val="17"/>
              </w:rPr>
              <w:t>NEW V11</w:t>
            </w:r>
          </w:p>
        </w:tc>
        <w:tc>
          <w:tcPr>
            <w:tcW w:type="dxa" w:w="1296"/>
          </w:tcPr>
          <w:p>
            <w:pPr>
              <w:spacing w:before="60" w:after="60" w:line="264" w:lineRule="auto"/>
            </w:pPr>
            <w:r/>
            <w:r>
              <w:rPr>
                <w:b w:val="0"/>
                <w:i w:val="0"/>
                <w:sz w:val="17"/>
              </w:rPr>
              <w:t>13</w:t>
            </w:r>
          </w:p>
        </w:tc>
        <w:tc>
          <w:tcPr>
            <w:tcW w:type="dxa" w:w="1152"/>
          </w:tcPr>
          <w:p>
            <w:pPr>
              <w:spacing w:before="60" w:after="60" w:line="264" w:lineRule="auto"/>
            </w:pPr>
            <w:r/>
            <w:r>
              <w:rPr>
                <w:b w:val="0"/>
                <w:i w:val="0"/>
                <w:sz w:val="17"/>
              </w:rPr>
              <w:t>26</w:t>
            </w:r>
          </w:p>
        </w:tc>
        <w:tc>
          <w:tcPr>
            <w:tcW w:type="dxa" w:w="2016"/>
          </w:tcPr>
          <w:p>
            <w:pPr>
              <w:spacing w:before="60" w:after="60" w:line="264" w:lineRule="auto"/>
            </w:pPr>
            <w:r/>
            <w:r>
              <w:rPr>
                <w:b w:val="0"/>
                <w:i w:val="0"/>
                <w:sz w:val="17"/>
              </w:rPr>
              <w:t>18</w:t>
            </w:r>
          </w:p>
        </w:tc>
        <w:tc>
          <w:tcPr>
            <w:tcW w:type="dxa" w:w="1872"/>
          </w:tcPr>
          <w:p>
            <w:pPr>
              <w:spacing w:before="60" w:after="60" w:line="264" w:lineRule="auto"/>
            </w:pPr>
            <w:r/>
            <w:r>
              <w:rPr>
                <w:b w:val="0"/>
                <w:i w:val="0"/>
                <w:sz w:val="17"/>
              </w:rPr>
              <w:t>12</w:t>
            </w:r>
          </w:p>
        </w:tc>
        <w:tc>
          <w:tcPr>
            <w:tcW w:type="dxa" w:w="1152"/>
          </w:tcPr>
          <w:p>
            <w:pPr>
              <w:spacing w:before="60" w:after="60" w:line="264" w:lineRule="auto"/>
            </w:pPr>
            <w:r/>
            <w:r>
              <w:rPr>
                <w:b w:val="0"/>
                <w:i w:val="0"/>
                <w:sz w:val="17"/>
              </w:rPr>
              <w:t>3</w:t>
            </w:r>
          </w:p>
        </w:tc>
      </w:tr>
    </w:tbl>
    <w:p>
      <w:pPr>
        <w:spacing w:after="120"/>
      </w:pPr>
    </w:p>
    <w:p>
      <w:pPr>
        <w:spacing w:before="320" w:after="120"/>
        <w:keepNext w:val="1"/>
        <w:keepLines w:val="1"/>
      </w:pPr>
      <w:r>
        <w:rPr>
          <w:b/>
          <w:i w:val="0"/>
          <w:color w:val="112345"/>
          <w:sz w:val="26"/>
        </w:rPr>
        <w:t>THE SHORTS</w:t>
      </w:r>
    </w:p>
    <w:p>
      <w:pPr>
        <w:spacing w:before="0" w:after="160"/>
      </w:pPr>
      <w:r>
        <w:rPr>
          <w:b w:val="0"/>
          <w:i w:val="0"/>
          <w:sz w:val="21"/>
        </w:rPr>
        <w:t>Neither FINAL script carries a Shorts section, and the handoff is explicit that no spoken wording may be invented for one. So every line of all six Shorts is a whole sentence lifted verbatim from its parent video, and that is checked sentence by sentence against the script rather than asserted.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930"/>
        <w:gridCol w:w="1930"/>
        <w:gridCol w:w="1930"/>
        <w:gridCol w:w="1930"/>
        <w:gridCol w:w="1930"/>
      </w:tblGrid>
      <w:tr>
        <w:trPr>
          <w:tblHeader w:val="true"/>
        </w:trPr>
        <w:tc>
          <w:tcPr>
            <w:tcW w:type="dxa" w:w="1296"/>
            <w:shd w:val="clear" w:color="auto" w:fill="F3EFE6"/>
          </w:tcPr>
          <w:p>
            <w:pPr>
              <w:spacing w:before="60" w:after="60" w:line="264" w:lineRule="auto"/>
            </w:pPr>
            <w:r/>
            <w:r>
              <w:rPr>
                <w:b/>
                <w:i w:val="0"/>
                <w:color w:val="112345"/>
                <w:sz w:val="17"/>
              </w:rPr>
            </w:r>
          </w:p>
        </w:tc>
        <w:tc>
          <w:tcPr>
            <w:tcW w:type="dxa" w:w="432"/>
            <w:shd w:val="clear" w:color="auto" w:fill="F3EFE6"/>
          </w:tcPr>
          <w:p>
            <w:pPr>
              <w:spacing w:before="60" w:after="60" w:line="264" w:lineRule="auto"/>
            </w:pPr>
            <w:r/>
            <w:r>
              <w:rPr>
                <w:b/>
                <w:i w:val="0"/>
                <w:color w:val="112345"/>
                <w:sz w:val="17"/>
              </w:rPr>
              <w:t>#</w:t>
            </w:r>
          </w:p>
        </w:tc>
        <w:tc>
          <w:tcPr>
            <w:tcW w:type="dxa" w:w="4320"/>
            <w:shd w:val="clear" w:color="auto" w:fill="F3EFE6"/>
          </w:tcPr>
          <w:p>
            <w:pPr>
              <w:spacing w:before="60" w:after="60" w:line="264" w:lineRule="auto"/>
            </w:pPr>
            <w:r/>
            <w:r>
              <w:rPr>
                <w:b/>
                <w:i w:val="0"/>
                <w:color w:val="112345"/>
                <w:sz w:val="17"/>
              </w:rPr>
              <w:t>ANGLE</w:t>
            </w:r>
          </w:p>
        </w:tc>
        <w:tc>
          <w:tcPr>
            <w:tcW w:type="dxa" w:w="1152"/>
            <w:shd w:val="clear" w:color="auto" w:fill="F3EFE6"/>
          </w:tcPr>
          <w:p>
            <w:pPr>
              <w:spacing w:before="60" w:after="60" w:line="264" w:lineRule="auto"/>
            </w:pPr>
            <w:r/>
            <w:r>
              <w:rPr>
                <w:b/>
                <w:i w:val="0"/>
                <w:color w:val="112345"/>
                <w:sz w:val="17"/>
              </w:rPr>
              <w:t>WORDS</w:t>
            </w:r>
          </w:p>
        </w:tc>
        <w:tc>
          <w:tcPr>
            <w:tcW w:type="dxa" w:w="1440"/>
            <w:shd w:val="clear" w:color="auto" w:fill="F3EFE6"/>
          </w:tcPr>
          <w:p>
            <w:pPr>
              <w:spacing w:before="60" w:after="60" w:line="264" w:lineRule="auto"/>
            </w:pPr>
            <w:r/>
            <w:r>
              <w:rPr>
                <w:b/>
                <w:i w:val="0"/>
                <w:color w:val="112345"/>
                <w:sz w:val="17"/>
              </w:rPr>
              <w:t>AT 165 WPM</w:t>
            </w:r>
          </w:p>
        </w:tc>
      </w:tr>
      <w:tr>
        <w:tc>
          <w:tcPr>
            <w:tcW w:type="dxa" w:w="1296"/>
          </w:tcPr>
          <w:p>
            <w:pPr>
              <w:spacing w:before="60" w:after="60" w:line="264" w:lineRule="auto"/>
            </w:pPr>
            <w:r/>
            <w:r>
              <w:rPr>
                <w:b w:val="0"/>
                <w:i w:val="0"/>
                <w:sz w:val="16"/>
              </w:rPr>
              <w:t>NEW V10</w:t>
            </w:r>
          </w:p>
        </w:tc>
        <w:tc>
          <w:tcPr>
            <w:tcW w:type="dxa" w:w="432"/>
          </w:tcPr>
          <w:p>
            <w:pPr>
              <w:spacing w:before="60" w:after="60" w:line="264" w:lineRule="auto"/>
            </w:pPr>
            <w:r/>
            <w:r>
              <w:rPr>
                <w:b w:val="0"/>
                <w:i w:val="0"/>
                <w:sz w:val="16"/>
              </w:rPr>
              <w:t>1</w:t>
            </w:r>
          </w:p>
        </w:tc>
        <w:tc>
          <w:tcPr>
            <w:tcW w:type="dxa" w:w="4320"/>
          </w:tcPr>
          <w:p>
            <w:pPr>
              <w:spacing w:before="60" w:after="60" w:line="264" w:lineRule="auto"/>
            </w:pPr>
            <w:r/>
            <w:r>
              <w:rPr>
                <w:b w:val="0"/>
                <w:i w:val="0"/>
                <w:sz w:val="16"/>
              </w:rPr>
              <w:t>DON'T PROVE YOURSELF YET</w:t>
            </w:r>
          </w:p>
        </w:tc>
        <w:tc>
          <w:tcPr>
            <w:tcW w:type="dxa" w:w="1152"/>
          </w:tcPr>
          <w:p>
            <w:pPr>
              <w:spacing w:before="60" w:after="60" w:line="264" w:lineRule="auto"/>
            </w:pPr>
            <w:r/>
            <w:r>
              <w:rPr>
                <w:b w:val="0"/>
                <w:i w:val="0"/>
                <w:sz w:val="16"/>
              </w:rPr>
              <w:t>79</w:t>
            </w:r>
          </w:p>
        </w:tc>
        <w:tc>
          <w:tcPr>
            <w:tcW w:type="dxa" w:w="1440"/>
          </w:tcPr>
          <w:p>
            <w:pPr>
              <w:spacing w:before="60" w:after="60" w:line="264" w:lineRule="auto"/>
            </w:pPr>
            <w:r/>
            <w:r>
              <w:rPr>
                <w:b w:val="0"/>
                <w:i w:val="0"/>
                <w:sz w:val="16"/>
              </w:rPr>
              <w:t>0:29</w:t>
            </w:r>
          </w:p>
        </w:tc>
      </w:tr>
      <w:tr>
        <w:tc>
          <w:tcPr>
            <w:tcW w:type="dxa" w:w="1296"/>
          </w:tcPr>
          <w:p>
            <w:pPr>
              <w:spacing w:before="60" w:after="60" w:line="264" w:lineRule="auto"/>
            </w:pPr>
            <w:r/>
            <w:r>
              <w:rPr>
                <w:b w:val="0"/>
                <w:i w:val="0"/>
                <w:sz w:val="16"/>
              </w:rPr>
              <w:t>NEW V10</w:t>
            </w:r>
          </w:p>
        </w:tc>
        <w:tc>
          <w:tcPr>
            <w:tcW w:type="dxa" w:w="432"/>
          </w:tcPr>
          <w:p>
            <w:pPr>
              <w:spacing w:before="60" w:after="60" w:line="264" w:lineRule="auto"/>
            </w:pPr>
            <w:r/>
            <w:r>
              <w:rPr>
                <w:b w:val="0"/>
                <w:i w:val="0"/>
                <w:sz w:val="16"/>
              </w:rPr>
              <w:t>2</w:t>
            </w:r>
          </w:p>
        </w:tc>
        <w:tc>
          <w:tcPr>
            <w:tcW w:type="dxa" w:w="4320"/>
          </w:tcPr>
          <w:p>
            <w:pPr>
              <w:spacing w:before="60" w:after="60" w:line="264" w:lineRule="auto"/>
            </w:pPr>
            <w:r/>
            <w:r>
              <w:rPr>
                <w:b w:val="0"/>
                <w:i w:val="0"/>
                <w:sz w:val="16"/>
              </w:rPr>
              <w:t>EXPERIENCED BUT NEW TO THE CONTEXT</w:t>
            </w:r>
          </w:p>
        </w:tc>
        <w:tc>
          <w:tcPr>
            <w:tcW w:type="dxa" w:w="1152"/>
          </w:tcPr>
          <w:p>
            <w:pPr>
              <w:spacing w:before="60" w:after="60" w:line="264" w:lineRule="auto"/>
            </w:pPr>
            <w:r/>
            <w:r>
              <w:rPr>
                <w:b w:val="0"/>
                <w:i w:val="0"/>
                <w:sz w:val="16"/>
              </w:rPr>
              <w:t>87</w:t>
            </w:r>
          </w:p>
        </w:tc>
        <w:tc>
          <w:tcPr>
            <w:tcW w:type="dxa" w:w="1440"/>
          </w:tcPr>
          <w:p>
            <w:pPr>
              <w:spacing w:before="60" w:after="60" w:line="264" w:lineRule="auto"/>
            </w:pPr>
            <w:r/>
            <w:r>
              <w:rPr>
                <w:b w:val="0"/>
                <w:i w:val="0"/>
                <w:sz w:val="16"/>
              </w:rPr>
              <w:t>0:32</w:t>
            </w:r>
          </w:p>
        </w:tc>
      </w:tr>
      <w:tr>
        <w:tc>
          <w:tcPr>
            <w:tcW w:type="dxa" w:w="1296"/>
          </w:tcPr>
          <w:p>
            <w:pPr>
              <w:spacing w:before="60" w:after="60" w:line="264" w:lineRule="auto"/>
            </w:pPr>
            <w:r/>
            <w:r>
              <w:rPr>
                <w:b w:val="0"/>
                <w:i w:val="0"/>
                <w:sz w:val="16"/>
              </w:rPr>
              <w:t>NEW V10</w:t>
            </w:r>
          </w:p>
        </w:tc>
        <w:tc>
          <w:tcPr>
            <w:tcW w:type="dxa" w:w="432"/>
          </w:tcPr>
          <w:p>
            <w:pPr>
              <w:spacing w:before="60" w:after="60" w:line="264" w:lineRule="auto"/>
            </w:pPr>
            <w:r/>
            <w:r>
              <w:rPr>
                <w:b w:val="0"/>
                <w:i w:val="0"/>
                <w:sz w:val="16"/>
              </w:rPr>
              <w:t>3</w:t>
            </w:r>
          </w:p>
        </w:tc>
        <w:tc>
          <w:tcPr>
            <w:tcW w:type="dxa" w:w="4320"/>
          </w:tcPr>
          <w:p>
            <w:pPr>
              <w:spacing w:before="60" w:after="60" w:line="264" w:lineRule="auto"/>
            </w:pPr>
            <w:r/>
            <w:r>
              <w:rPr>
                <w:b w:val="0"/>
                <w:i w:val="0"/>
                <w:sz w:val="16"/>
              </w:rPr>
              <w:t>ASK YOUR MANAGER THIS BY DAY 90</w:t>
            </w:r>
          </w:p>
        </w:tc>
        <w:tc>
          <w:tcPr>
            <w:tcW w:type="dxa" w:w="1152"/>
          </w:tcPr>
          <w:p>
            <w:pPr>
              <w:spacing w:before="60" w:after="60" w:line="264" w:lineRule="auto"/>
            </w:pPr>
            <w:r/>
            <w:r>
              <w:rPr>
                <w:b w:val="0"/>
                <w:i w:val="0"/>
                <w:sz w:val="16"/>
              </w:rPr>
              <w:t>82</w:t>
            </w:r>
          </w:p>
        </w:tc>
        <w:tc>
          <w:tcPr>
            <w:tcW w:type="dxa" w:w="1440"/>
          </w:tcPr>
          <w:p>
            <w:pPr>
              <w:spacing w:before="60" w:after="60" w:line="264" w:lineRule="auto"/>
            </w:pPr>
            <w:r/>
            <w:r>
              <w:rPr>
                <w:b w:val="0"/>
                <w:i w:val="0"/>
                <w:sz w:val="16"/>
              </w:rPr>
              <w:t>0:30</w:t>
            </w:r>
          </w:p>
        </w:tc>
      </w:tr>
      <w:tr>
        <w:tc>
          <w:tcPr>
            <w:tcW w:type="dxa" w:w="1296"/>
          </w:tcPr>
          <w:p>
            <w:pPr>
              <w:spacing w:before="60" w:after="60" w:line="264" w:lineRule="auto"/>
            </w:pPr>
            <w:r/>
            <w:r>
              <w:rPr>
                <w:b w:val="0"/>
                <w:i w:val="0"/>
                <w:sz w:val="16"/>
              </w:rPr>
              <w:t>NEW V11</w:t>
            </w:r>
          </w:p>
        </w:tc>
        <w:tc>
          <w:tcPr>
            <w:tcW w:type="dxa" w:w="432"/>
          </w:tcPr>
          <w:p>
            <w:pPr>
              <w:spacing w:before="60" w:after="60" w:line="264" w:lineRule="auto"/>
            </w:pPr>
            <w:r/>
            <w:r>
              <w:rPr>
                <w:b w:val="0"/>
                <w:i w:val="0"/>
                <w:sz w:val="16"/>
              </w:rPr>
              <w:t>1</w:t>
            </w:r>
          </w:p>
        </w:tc>
        <w:tc>
          <w:tcPr>
            <w:tcW w:type="dxa" w:w="4320"/>
          </w:tcPr>
          <w:p>
            <w:pPr>
              <w:spacing w:before="60" w:after="60" w:line="264" w:lineRule="auto"/>
            </w:pPr>
            <w:r/>
            <w:r>
              <w:rPr>
                <w:b w:val="0"/>
                <w:i w:val="0"/>
                <w:sz w:val="16"/>
              </w:rPr>
              <w:t>THIS ISN'T THE JOB</w:t>
            </w:r>
          </w:p>
        </w:tc>
        <w:tc>
          <w:tcPr>
            <w:tcW w:type="dxa" w:w="1152"/>
          </w:tcPr>
          <w:p>
            <w:pPr>
              <w:spacing w:before="60" w:after="60" w:line="264" w:lineRule="auto"/>
            </w:pPr>
            <w:r/>
            <w:r>
              <w:rPr>
                <w:b w:val="0"/>
                <w:i w:val="0"/>
                <w:sz w:val="16"/>
              </w:rPr>
              <w:t>76</w:t>
            </w:r>
          </w:p>
        </w:tc>
        <w:tc>
          <w:tcPr>
            <w:tcW w:type="dxa" w:w="1440"/>
          </w:tcPr>
          <w:p>
            <w:pPr>
              <w:spacing w:before="60" w:after="60" w:line="264" w:lineRule="auto"/>
            </w:pPr>
            <w:r/>
            <w:r>
              <w:rPr>
                <w:b w:val="0"/>
                <w:i w:val="0"/>
                <w:sz w:val="16"/>
              </w:rPr>
              <w:t>0:28</w:t>
            </w:r>
          </w:p>
        </w:tc>
      </w:tr>
      <w:tr>
        <w:tc>
          <w:tcPr>
            <w:tcW w:type="dxa" w:w="1296"/>
          </w:tcPr>
          <w:p>
            <w:pPr>
              <w:spacing w:before="60" w:after="60" w:line="264" w:lineRule="auto"/>
            </w:pPr>
            <w:r/>
            <w:r>
              <w:rPr>
                <w:b w:val="0"/>
                <w:i w:val="0"/>
                <w:sz w:val="16"/>
              </w:rPr>
              <w:t>NEW V11</w:t>
            </w:r>
          </w:p>
        </w:tc>
        <w:tc>
          <w:tcPr>
            <w:tcW w:type="dxa" w:w="432"/>
          </w:tcPr>
          <w:p>
            <w:pPr>
              <w:spacing w:before="60" w:after="60" w:line="264" w:lineRule="auto"/>
            </w:pPr>
            <w:r/>
            <w:r>
              <w:rPr>
                <w:b w:val="0"/>
                <w:i w:val="0"/>
                <w:sz w:val="16"/>
              </w:rPr>
              <w:t>2</w:t>
            </w:r>
          </w:p>
        </w:tc>
        <w:tc>
          <w:tcPr>
            <w:tcW w:type="dxa" w:w="4320"/>
          </w:tcPr>
          <w:p>
            <w:pPr>
              <w:spacing w:before="60" w:after="60" w:line="264" w:lineRule="auto"/>
            </w:pPr>
            <w:r/>
            <w:r>
              <w:rPr>
                <w:b w:val="0"/>
                <w:i w:val="0"/>
                <w:sz w:val="16"/>
              </w:rPr>
              <w:t>EXPECTED VS ACTUAL</w:t>
            </w:r>
          </w:p>
        </w:tc>
        <w:tc>
          <w:tcPr>
            <w:tcW w:type="dxa" w:w="1152"/>
          </w:tcPr>
          <w:p>
            <w:pPr>
              <w:spacing w:before="60" w:after="60" w:line="264" w:lineRule="auto"/>
            </w:pPr>
            <w:r/>
            <w:r>
              <w:rPr>
                <w:b w:val="0"/>
                <w:i w:val="0"/>
                <w:sz w:val="16"/>
              </w:rPr>
              <w:t>85</w:t>
            </w:r>
          </w:p>
        </w:tc>
        <w:tc>
          <w:tcPr>
            <w:tcW w:type="dxa" w:w="1440"/>
          </w:tcPr>
          <w:p>
            <w:pPr>
              <w:spacing w:before="60" w:after="60" w:line="264" w:lineRule="auto"/>
            </w:pPr>
            <w:r/>
            <w:r>
              <w:rPr>
                <w:b w:val="0"/>
                <w:i w:val="0"/>
                <w:sz w:val="16"/>
              </w:rPr>
              <w:t>0:31</w:t>
            </w:r>
          </w:p>
        </w:tc>
      </w:tr>
      <w:tr>
        <w:tc>
          <w:tcPr>
            <w:tcW w:type="dxa" w:w="1296"/>
          </w:tcPr>
          <w:p>
            <w:pPr>
              <w:spacing w:before="60" w:after="60" w:line="264" w:lineRule="auto"/>
            </w:pPr>
            <w:r/>
            <w:r>
              <w:rPr>
                <w:b w:val="0"/>
                <w:i w:val="0"/>
                <w:sz w:val="16"/>
              </w:rPr>
              <w:t>NEW V11</w:t>
            </w:r>
          </w:p>
        </w:tc>
        <w:tc>
          <w:tcPr>
            <w:tcW w:type="dxa" w:w="432"/>
          </w:tcPr>
          <w:p>
            <w:pPr>
              <w:spacing w:before="60" w:after="60" w:line="264" w:lineRule="auto"/>
            </w:pPr>
            <w:r/>
            <w:r>
              <w:rPr>
                <w:b w:val="0"/>
                <w:i w:val="0"/>
                <w:sz w:val="16"/>
              </w:rPr>
              <w:t>3</w:t>
            </w:r>
          </w:p>
        </w:tc>
        <w:tc>
          <w:tcPr>
            <w:tcW w:type="dxa" w:w="4320"/>
          </w:tcPr>
          <w:p>
            <w:pPr>
              <w:spacing w:before="60" w:after="60" w:line="264" w:lineRule="auto"/>
            </w:pPr>
            <w:r/>
            <w:r>
              <w:rPr>
                <w:b w:val="0"/>
                <w:i w:val="0"/>
                <w:sz w:val="16"/>
              </w:rPr>
              <w:t>WHAT IS THE COST OF ROLE DRIFT?</w:t>
            </w:r>
          </w:p>
        </w:tc>
        <w:tc>
          <w:tcPr>
            <w:tcW w:type="dxa" w:w="1152"/>
          </w:tcPr>
          <w:p>
            <w:pPr>
              <w:spacing w:before="60" w:after="60" w:line="264" w:lineRule="auto"/>
            </w:pPr>
            <w:r/>
            <w:r>
              <w:rPr>
                <w:b w:val="0"/>
                <w:i w:val="0"/>
                <w:sz w:val="16"/>
              </w:rPr>
              <w:t>110</w:t>
            </w:r>
          </w:p>
        </w:tc>
        <w:tc>
          <w:tcPr>
            <w:tcW w:type="dxa" w:w="1440"/>
          </w:tcPr>
          <w:p>
            <w:pPr>
              <w:spacing w:before="60" w:after="60" w:line="264" w:lineRule="auto"/>
            </w:pPr>
            <w:r/>
            <w:r>
              <w:rPr>
                <w:b w:val="0"/>
                <w:i w:val="0"/>
                <w:sz w:val="16"/>
              </w:rPr>
              <w:t>0:40</w:t>
            </w:r>
          </w:p>
        </w:tc>
      </w:tr>
    </w:tbl>
    <w:p>
      <w:pPr>
        <w:spacing w:after="120"/>
      </w:pPr>
    </w:p>
    <w:p>
      <w:pPr>
        <w:spacing w:before="320" w:after="120"/>
        <w:keepNext w:val="1"/>
        <w:keepLines w:val="1"/>
      </w:pPr>
      <w:r>
        <w:rPr>
          <w:b/>
          <w:i w:val="0"/>
          <w:color w:val="112345"/>
          <w:sz w:val="26"/>
        </w:rPr>
        <w:t>ONE DECISION WORTH FLAGGING</w:t>
      </w:r>
    </w:p>
    <w:p>
      <w:pPr>
        <w:spacing w:before="0" w:after="160"/>
      </w:pPr>
      <w:r>
        <w:rPr>
          <w:b w:val="0"/>
          <w:i w:val="0"/>
          <w:sz w:val="21"/>
        </w:rPr>
        <w:t>The handoff gives the muted gold as C9A34A and the bright warm yellow as F2C94C. The established house values, used by every locked Capability Formation package, are C9A84C and F2C44C. The difference is a couple of hex digits and is not visible on screen, but adopting the new values would have made V10 and V11 render microscopically differently from V4 to V9 sitting beside them in the same playlist.</w:t>
      </w:r>
    </w:p>
    <w:p>
      <w:pPr>
        <w:spacing w:before="120" w:after="160"/>
      </w:pPr>
      <w:r>
        <w:rPr>
          <w:b w:val="0"/>
          <w:i w:val="0"/>
          <w:sz w:val="21"/>
        </w:rPr>
        <w:t>The house values were kept, on the handoff's own instruction to use the established house style. Navy and cream match the handoff exactly. If the new values were intended literally, say so and both packages rebuild in one pass.</w:t>
      </w:r>
    </w:p>
    <w:p>
      <w:pPr>
        <w:spacing w:before="320" w:after="120"/>
        <w:keepNext w:val="1"/>
        <w:keepLines w:val="1"/>
      </w:pPr>
      <w:r>
        <w:rPr>
          <w:b/>
          <w:i w:val="0"/>
          <w:color w:val="112345"/>
          <w:sz w:val="26"/>
        </w:rPr>
        <w:t>WHAT THIS BUILD DID NOT DO</w:t>
      </w:r>
    </w:p>
    <w:p>
      <w:pPr>
        <w:spacing w:after="80" w:line="278" w:lineRule="auto"/>
        <w:ind w:left="547" w:hanging="230"/>
      </w:pPr>
      <w:r>
        <w:rPr>
          <w:sz w:val="20"/>
        </w:rPr>
        <w:t>•   No former-roadmap number was invented for either video. Both are new concepts and every document says so.</w:t>
      </w:r>
    </w:p>
    <w:p>
      <w:pPr>
        <w:spacing w:after="80" w:line="278" w:lineRule="auto"/>
        <w:ind w:left="547" w:hanging="230"/>
      </w:pPr>
      <w:r>
        <w:rPr>
          <w:sz w:val="20"/>
        </w:rPr>
        <w:t>•   No runtime, chapter timing, SRT timing, upload date, public URL, thumbnail result, retention figure or music license appears anywhere.</w:t>
      </w:r>
    </w:p>
    <w:p>
      <w:pPr>
        <w:spacing w:after="80" w:line="278" w:lineRule="auto"/>
        <w:ind w:left="547" w:hanging="230"/>
      </w:pPr>
      <w:r>
        <w:rPr>
          <w:sz w:val="20"/>
        </w:rPr>
        <w:t>•   No research was invented. Neither video cites any, and the evidence notes say that plainly rather than implying a study.</w:t>
      </w:r>
    </w:p>
    <w:p>
      <w:pPr>
        <w:spacing w:after="80" w:line="278" w:lineRule="auto"/>
        <w:ind w:left="547" w:hanging="230"/>
      </w:pPr>
      <w:r>
        <w:rPr>
          <w:sz w:val="20"/>
        </w:rPr>
        <w:t>•   No second spoken CTA was added. Neither script names a product, so the resource lives in the description only.</w:t>
      </w:r>
    </w:p>
    <w:p>
      <w:pPr>
        <w:spacing w:after="80" w:line="278" w:lineRule="auto"/>
        <w:ind w:left="547" w:hanging="230"/>
      </w:pPr>
      <w:r>
        <w:rPr>
          <w:sz w:val="20"/>
        </w:rPr>
        <w:t>•   The Shorts bank was not expanded to six.</w:t>
      </w:r>
    </w:p>
    <w:p>
      <w:pPr>
        <w:spacing w:after="80" w:line="278" w:lineRule="auto"/>
        <w:ind w:left="547" w:hanging="230"/>
      </w:pPr>
      <w:r>
        <w:rPr>
          <w:sz w:val="20"/>
        </w:rPr>
        <w:t>•   lay23.py, the shared layout toolkit, was not edited. The two shapes this pair needed were added in a batch-local module so every locked package still renders byte for byte.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Runtime, chapters, SRT timing and thumbnail artwork are all decided after the final edit.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