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6</w:t>
      </w:r>
    </w:p>
    <w:p>
      <w:pPr>
        <w:spacing w:before="0" w:after="80"/>
      </w:pPr>
      <w:r>
        <w:rPr>
          <w:b/>
          <w:i w:val="0"/>
          <w:color w:val="112345"/>
          <w:sz w:val="42"/>
        </w:rPr>
        <w:t>Recording Run of Show</w:t>
      </w:r>
    </w:p>
    <w:p>
      <w:pPr>
        <w:spacing w:before="0" w:after="280"/>
      </w:pPr>
      <w:r>
        <w:rPr>
          <w:b w:val="0"/>
          <w:i w:val="0"/>
          <w:color w:val="5A6B82"/>
          <w:sz w:val="20"/>
        </w:rPr>
        <w:t>Should I Make an Internal Move? 3 Questions to Decide</w:t>
      </w:r>
    </w:p>
    <w:p>
      <w:pPr>
        <w:spacing w:before="0" w:after="240"/>
        <w:pBdr>
          <w:bottom w:val="single" w:sz="6" w:color="8A6D1E"/>
        </w:pBdr>
      </w:pPr>
    </w:p>
    <w:p>
      <w:pPr>
        <w:spacing w:after="80"/>
      </w:pPr>
      <w:r>
        <w:rPr>
          <w:b/>
          <w:color w:val="8A6D1E"/>
          <w:sz w:val="20"/>
        </w:rPr>
        <w:t xml:space="preserve">Orientation  </w:t>
      </w:r>
      <w:r>
        <w:rPr>
          <w:sz w:val="21"/>
        </w:rPr>
        <w:t>HORIZONTAL 16:9, camera-led teaching</w:t>
      </w:r>
    </w:p>
    <w:p>
      <w:pPr>
        <w:spacing w:after="80"/>
      </w:pPr>
      <w:r>
        <w:rPr>
          <w:b/>
          <w:color w:val="8A6D1E"/>
          <w:sz w:val="20"/>
        </w:rPr>
        <w:t xml:space="preserve">Target runtime  </w:t>
      </w:r>
      <w:r>
        <w:rPr>
          <w:sz w:val="21"/>
        </w:rPr>
        <w:t>Approximately 11:30 to 12:30 finished. Do not pad to force runtime.</w:t>
      </w:r>
    </w:p>
    <w:p>
      <w:pPr>
        <w:spacing w:after="80"/>
      </w:pPr>
      <w:r>
        <w:rPr>
          <w:b/>
          <w:color w:val="8A6D1E"/>
          <w:sz w:val="20"/>
        </w:rPr>
        <w:t xml:space="preserve">Spoken length  </w:t>
      </w:r>
      <w:r>
        <w:rPr>
          <w:sz w:val="21"/>
        </w:rPr>
        <w:t>1511 words</w:t>
      </w:r>
    </w:p>
    <w:p>
      <w:pPr>
        <w:spacing w:before="320" w:after="120"/>
        <w:keepNext w:val="1"/>
        <w:keepLines w:val="1"/>
      </w:pPr>
      <w:r>
        <w:rPr>
          <w:b/>
          <w:i w:val="0"/>
          <w:color w:val="112345"/>
          <w:sz w:val="26"/>
        </w:rPr>
        <w:t>BEFORE YOU PRESS RECORD</w:t>
      </w:r>
    </w:p>
    <w:p>
      <w:pPr>
        <w:spacing w:before="0" w:after="80"/>
      </w:pPr>
      <w:r>
        <w:rPr>
          <w:b w:val="0"/>
          <w:i w:val="0"/>
          <w:sz w:val="21"/>
        </w:rPr>
        <w:t>•  Horizontal. Confirm the frame is 16:9 before the first take.</w:t>
      </w:r>
    </w:p>
    <w:p>
      <w:pPr>
        <w:spacing w:before="0" w:after="80"/>
      </w:pPr>
      <w:r>
        <w:rPr>
          <w:b w:val="0"/>
          <w:i w:val="0"/>
          <w:sz w:val="21"/>
        </w:rPr>
        <w:t>•  Export specification is 1920x1080 minimum.</w:t>
      </w:r>
    </w:p>
    <w:p>
      <w:pPr>
        <w:spacing w:before="0" w:after="80"/>
      </w:pPr>
      <w:r>
        <w:rPr>
          <w:b w:val="0"/>
          <w:i w:val="0"/>
          <w:sz w:val="21"/>
        </w:rPr>
        <w:t>•  Read the editorial boundaries in the Recording Master once more. They are the part most easily lost in delivery.</w:t>
      </w:r>
    </w:p>
    <w:p>
      <w:pPr>
        <w:spacing w:before="0" w:after="80"/>
      </w:pPr>
      <w:r>
        <w:rPr>
          <w:b w:val="0"/>
          <w:i w:val="0"/>
          <w:sz w:val="21"/>
        </w:rPr>
        <w:t>•  Say the first line once cold to set level, then start properly.</w:t>
      </w:r>
    </w:p>
    <w:p>
      <w:pPr>
        <w:spacing w:before="320" w:after="120"/>
        <w:keepNext w:val="1"/>
        <w:keepLines w:val="1"/>
      </w:pPr>
      <w:r>
        <w:rPr>
          <w:b/>
          <w:i w:val="0"/>
          <w:color w:val="112345"/>
          <w:sz w:val="26"/>
        </w:rPr>
        <w:t>SECTIONS, IN ORDER</w:t>
      </w:r>
    </w:p>
    <w:p>
      <w:pPr>
        <w:spacing w:before="200" w:after="60"/>
        <w:keepNext w:val="1"/>
        <w:keepLines w:val="1"/>
      </w:pPr>
      <w:r>
        <w:rPr>
          <w:b/>
          <w:i w:val="0"/>
          <w:color w:val="112345"/>
          <w:sz w:val="22"/>
        </w:rPr>
        <w:t>HOOK</w:t>
      </w:r>
    </w:p>
    <w:p>
      <w:pPr>
        <w:spacing w:before="200" w:after="60"/>
        <w:keepNext w:val="1"/>
        <w:keepLines w:val="1"/>
      </w:pPr>
      <w:r>
        <w:rPr>
          <w:b/>
          <w:i w:val="0"/>
          <w:color w:val="112345"/>
          <w:sz w:val="22"/>
        </w:rPr>
        <w:t>WHY AN INTERNAL MOVE CAN BE A REAL CAREER MOVE</w:t>
      </w:r>
    </w:p>
    <w:p>
      <w:pPr>
        <w:spacing w:before="200" w:after="60"/>
        <w:keepNext w:val="1"/>
        <w:keepLines w:val="1"/>
      </w:pPr>
      <w:r>
        <w:rPr>
          <w:b/>
          <w:i w:val="0"/>
          <w:color w:val="112345"/>
          <w:sz w:val="22"/>
        </w:rPr>
        <w:t>QUESTION 1: WILL THE WORK CHANGE?</w:t>
      </w:r>
    </w:p>
    <w:p>
      <w:pPr>
        <w:spacing w:before="200" w:after="60"/>
        <w:keepNext w:val="1"/>
        <w:keepLines w:val="1"/>
      </w:pPr>
      <w:r>
        <w:rPr>
          <w:b/>
          <w:i w:val="0"/>
          <w:color w:val="112345"/>
          <w:sz w:val="22"/>
        </w:rPr>
        <w:t>QUESTION 2: WILL YOUR JUDGMENT EXPAND?</w:t>
      </w:r>
    </w:p>
    <w:p>
      <w:pPr>
        <w:spacing w:before="200" w:after="60"/>
        <w:keepNext w:val="1"/>
        <w:keepLines w:val="1"/>
      </w:pPr>
      <w:r>
        <w:rPr>
          <w:b/>
          <w:i w:val="0"/>
          <w:color w:val="112345"/>
          <w:sz w:val="22"/>
        </w:rPr>
        <w:t>QUESTION 3: WILL THE EVIDENCE TRAVEL?</w:t>
      </w:r>
    </w:p>
    <w:p>
      <w:pPr>
        <w:spacing w:before="200" w:after="60"/>
        <w:keepNext w:val="1"/>
        <w:keepLines w:val="1"/>
      </w:pPr>
      <w:r>
        <w:rPr>
          <w:b/>
          <w:i w:val="0"/>
          <w:color w:val="112345"/>
          <w:sz w:val="22"/>
        </w:rPr>
        <w:t>READ THE THREE ANSWERS</w:t>
      </w:r>
    </w:p>
    <w:p>
      <w:pPr>
        <w:spacing w:before="200" w:after="60"/>
        <w:keepNext w:val="1"/>
        <w:keepLines w:val="1"/>
      </w:pPr>
      <w:r>
        <w:rPr>
          <w:b/>
          <w:i w:val="0"/>
          <w:color w:val="112345"/>
          <w:sz w:val="22"/>
        </w:rPr>
        <w:t>WHAT THIS TEST CANNOT SOLVE</w:t>
      </w:r>
    </w:p>
    <w:p>
      <w:pPr>
        <w:spacing w:before="200" w:after="60"/>
        <w:keepNext w:val="1"/>
        <w:keepLines w:val="1"/>
      </w:pPr>
      <w:r>
        <w:rPr>
          <w:b/>
          <w:i w:val="0"/>
          <w:color w:val="112345"/>
          <w:sz w:val="22"/>
        </w:rPr>
        <w:t>ONE NEXT STEP + CTA</w:t>
      </w:r>
    </w:p>
    <w:p>
      <w:pPr>
        <w:spacing w:before="200" w:after="60"/>
        <w:keepNext w:val="1"/>
        <w:keepLines w:val="1"/>
      </w:pPr>
      <w:r>
        <w:rPr>
          <w:b/>
          <w:i w:val="0"/>
          <w:color w:val="112345"/>
          <w:sz w:val="22"/>
        </w:rPr>
        <w:t>WATCH NEXT</w:t>
      </w:r>
    </w:p>
    <w:p>
      <w:pPr>
        <w:spacing w:before="160" w:after="160"/>
      </w:pPr>
      <w:r>
        <w:rPr>
          <w:b w:val="0"/>
          <w:i w:val="0"/>
          <w:color w:val="5A6B82"/>
          <w:sz w:val="19"/>
        </w:rPr>
        <w:t>These are the production markers from the Recording Master, in sequence. They are not spoken.</w:t>
      </w:r>
    </w:p>
    <w:p>
      <w:pPr>
        <w:spacing w:before="320" w:after="120"/>
        <w:keepNext w:val="1"/>
        <w:keepLines w:val="1"/>
      </w:pPr>
      <w:r>
        <w:rPr>
          <w:b/>
          <w:i w:val="0"/>
          <w:color w:val="112345"/>
          <w:sz w:val="26"/>
        </w:rPr>
        <w:t>BOUNDARIES TO HOLD WHILE SPEAKING</w:t>
      </w:r>
    </w:p>
    <w:p>
      <w:pPr>
        <w:spacing w:before="0" w:after="100"/>
      </w:pPr>
      <w:r>
        <w:rPr>
          <w:b w:val="0"/>
          <w:i w:val="0"/>
          <w:sz w:val="21"/>
        </w:rPr>
        <w:t>•  Personal proof stays bounded. In one career chapter the scope expanded after roughly six months and people trusted her with work beyond the original box. Do not name the employer, the assignment, a quotation or a result.</w:t>
      </w:r>
    </w:p>
    <w:p>
      <w:pPr>
        <w:spacing w:before="0" w:after="100"/>
      </w:pPr>
      <w:r>
        <w:rPr>
          <w:b w:val="0"/>
          <w:i w:val="0"/>
          <w:sz w:val="21"/>
        </w:rPr>
        <w:t>•  Never imply an internal move is always preferable, safer or easier than an external one.</w:t>
      </w:r>
    </w:p>
    <w:p>
      <w:pPr>
        <w:spacing w:before="0" w:after="100"/>
      </w:pPr>
      <w:r>
        <w:rPr>
          <w:b w:val="0"/>
          <w:i w:val="0"/>
          <w:sz w:val="21"/>
        </w:rPr>
        <w:t>•  A title change, a new manager or a longer task list does not automatically satisfy any of the three questions.</w:t>
      </w:r>
    </w:p>
    <w:p>
      <w:pPr>
        <w:spacing w:before="0" w:after="100"/>
      </w:pPr>
      <w:r>
        <w:rPr>
          <w:b w:val="0"/>
          <w:i w:val="0"/>
          <w:sz w:val="21"/>
        </w:rPr>
        <w:t>•  Name the real constraints: current-manager control, existing reputation, compensation bands, politics, and whether the company actually contains the work.</w:t>
      </w:r>
    </w:p>
    <w:p>
      <w:pPr>
        <w:spacing w:before="0" w:after="100"/>
      </w:pPr>
      <w:r>
        <w:rPr>
          <w:b w:val="0"/>
          <w:i w:val="0"/>
          <w:sz w:val="21"/>
        </w:rPr>
        <w:t>•  Compensation, family, health, safety, benefits, immigration status, stability, energy and timing can legitimately outweigh the developmental read.</w:t>
      </w:r>
    </w:p>
    <w:p>
      <w:pPr>
        <w:spacing w:before="0" w:after="100"/>
      </w:pPr>
      <w:r>
        <w:rPr>
          <w:b w:val="0"/>
          <w:i w:val="0"/>
          <w:sz w:val="21"/>
        </w:rPr>
        <w:t>•  Never imply that framing erases bias, age discrimination, missing credentials, weak labor markets or genuine experience gaps.</w:t>
      </w:r>
    </w:p>
    <w:p>
      <w:pPr>
        <w:spacing w:before="320" w:after="120"/>
        <w:keepNext w:val="1"/>
        <w:keepLines w:val="1"/>
      </w:pPr>
      <w:r>
        <w:rPr>
          <w:b/>
          <w:i w:val="0"/>
          <w:color w:val="112345"/>
          <w:sz w:val="26"/>
        </w:rPr>
        <w:t>THE ENDING</w:t>
      </w:r>
    </w:p>
    <w:p>
      <w:pPr>
        <w:spacing w:before="200" w:after="200"/>
        <w:ind w:left="216"/>
        <w:pBdr>
          <w:left w:val="single" w:sz="18" w:color="9B2C10" w:space="8"/>
        </w:pBdr>
        <w:keepNext w:val="1"/>
        <w:keepLines w:val="1"/>
      </w:pPr>
      <w:r>
        <w:rPr>
          <w:b/>
          <w:color w:val="9B2C10"/>
          <w:sz w:val="21"/>
        </w:rPr>
        <w:t>DO NOT STOP RECORDING YET.</w:t>
      </w:r>
    </w:p>
    <w:p>
      <w:pPr>
        <w:spacing w:before="0" w:after="160"/>
      </w:pPr>
      <w:r>
        <w:rPr>
          <w:b w:val="0"/>
          <w:i w:val="0"/>
          <w:sz w:val="21"/>
        </w:rPr>
        <w:t>All of this has to exist on the card before you stop.</w:t>
      </w:r>
    </w:p>
    <w:p>
      <w:pPr>
        <w:spacing w:before="0" w:after="100"/>
      </w:pPr>
      <w:r>
        <w:rPr>
          <w:b w:val="0"/>
          <w:i w:val="0"/>
          <w:sz w:val="21"/>
        </w:rPr>
        <w:t>•  The complete CTA, naming Career Decision Evidence Check.</w:t>
      </w:r>
    </w:p>
    <w:p>
      <w:pPr>
        <w:spacing w:before="0" w:after="100"/>
      </w:pPr>
      <w:r>
        <w:rPr>
          <w:b w:val="0"/>
          <w:i w:val="0"/>
          <w:sz w:val="21"/>
        </w:rPr>
        <w:t>•  The Watch Next handoff, naming Are You Growing, or Just Being Given More Work?.</w:t>
      </w:r>
    </w:p>
    <w:p>
      <w:pPr>
        <w:spacing w:before="0" w:after="100"/>
      </w:pPr>
      <w:r>
        <w:rPr>
          <w:b w:val="0"/>
          <w:i w:val="0"/>
          <w:sz w:val="21"/>
        </w:rPr>
        <w:t>•  The final spoken line.</w:t>
      </w:r>
    </w:p>
    <w:p>
      <w:pPr>
        <w:spacing w:before="0" w:after="100"/>
      </w:pPr>
      <w:r>
        <w:rPr>
          <w:b w:val="0"/>
          <w:i w:val="0"/>
          <w:sz w:val="21"/>
        </w:rPr>
        <w:t>•  Three seconds of silence held on camera after the last word.</w:t>
      </w:r>
    </w:p>
    <w:p>
      <w:pPr>
        <w:spacing w:before="0" w:after="100"/>
      </w:pPr>
      <w:r>
        <w:rPr>
          <w:b w:val="0"/>
          <w:i w:val="0"/>
          <w:sz w:val="21"/>
        </w:rPr>
        <w:t>•  No adjusting, no reaching for the remote, no false start into another take. Anything after the last word is dead footage and the editor has been told to cut it.</w:t>
      </w:r>
    </w:p>
    <w:p>
      <w:pPr>
        <w:spacing w:before="200" w:after="200"/>
        <w:ind w:left="216"/>
        <w:pBdr>
          <w:left w:val="single" w:sz="18" w:color="9B2C10" w:space="8"/>
        </w:pBdr>
        <w:keepNext w:val="1"/>
        <w:keepLines w:val="1"/>
      </w:pPr>
      <w:r>
        <w:rPr>
          <w:b/>
          <w:color w:val="112345"/>
          <w:sz w:val="21"/>
        </w:rPr>
        <w:t>RECORDING COMPLETE. Only once every line above exists.</w:t>
      </w:r>
    </w:p>
    <w:p>
      <w:pPr>
        <w:spacing w:before="320" w:after="120"/>
        <w:keepNext w:val="1"/>
        <w:keepLines w:val="1"/>
      </w:pPr>
      <w:r>
        <w:rPr>
          <w:b/>
          <w:i w:val="0"/>
          <w:color w:val="112345"/>
          <w:sz w:val="26"/>
        </w:rPr>
        <w:t>VISUAL GRAMMAR FOR THIS RECORDING</w:t>
      </w:r>
    </w:p>
    <w:p>
      <w:pPr>
        <w:spacing w:after="80"/>
      </w:pPr>
      <w:r>
        <w:rPr>
          <w:b/>
          <w:color w:val="8A6D1E"/>
          <w:sz w:val="20"/>
        </w:rPr>
        <w:t xml:space="preserve">SHORT SINGLE-LINE CALLOUT  </w:t>
      </w:r>
      <w:r>
        <w:rPr>
          <w:sz w:val="21"/>
        </w:rPr>
        <w:t>May appear over Temidayo on camera.</w:t>
      </w:r>
    </w:p>
    <w:p>
      <w:pPr>
        <w:spacing w:after="80"/>
      </w:pPr>
      <w:r>
        <w:rPr>
          <w:b/>
          <w:color w:val="8A6D1E"/>
          <w:sz w:val="20"/>
        </w:rPr>
        <w:t xml:space="preserve">FRAMEWORK, COMPARISON, DECISION PATH, NUMBERED STRUCTURE, SUMMARY  </w:t>
      </w:r>
      <w:r>
        <w:rPr>
          <w:sz w:val="21"/>
        </w:rPr>
        <w:t>TRUE FULL-SCREEN motion graphic.</w:t>
      </w:r>
    </w:p>
    <w:p>
      <w:pPr>
        <w:spacing w:after="80"/>
      </w:pPr>
      <w:r>
        <w:rPr>
          <w:b/>
          <w:color w:val="8A6D1E"/>
          <w:sz w:val="20"/>
        </w:rPr>
        <w:t xml:space="preserve">MEANINGFUL B-ROLL  </w:t>
      </w:r>
      <w:r>
        <w:rPr>
          <w:sz w:val="21"/>
        </w:rPr>
        <w:t>TRUE FULL-SCREEN visual break.</w:t>
      </w:r>
    </w:p>
    <w:p>
      <w:pPr>
        <w:spacing w:after="80"/>
      </w:pPr>
      <w:r>
        <w:rPr>
          <w:b/>
          <w:color w:val="8A6D1E"/>
          <w:sz w:val="20"/>
        </w:rPr>
        <w:t xml:space="preserve">CTA  </w:t>
      </w:r>
      <w:r>
        <w:rPr>
          <w:sz w:val="21"/>
        </w:rPr>
        <w:t>TRUE FULL SCREEN.</w:t>
      </w:r>
    </w:p>
    <w:p>
      <w:pPr>
        <w:spacing w:after="80"/>
      </w:pPr>
      <w:r>
        <w:rPr>
          <w:b/>
          <w:color w:val="8A6D1E"/>
          <w:sz w:val="20"/>
        </w:rPr>
        <w:t xml:space="preserve">WATCH NEXT  </w:t>
      </w:r>
      <w:r>
        <w:rPr>
          <w:sz w:val="21"/>
        </w:rPr>
        <w:t>TRUE FULL SCREEN, final visual, no return to camera after it.</w:t>
      </w:r>
    </w:p>
    <w:p>
      <w:pPr>
        <w:spacing w:before="160" w:after="160"/>
      </w:pPr>
      <w:r>
        <w:rPr>
          <w:b w:val="0"/>
          <w:i w:val="0"/>
          <w:color w:val="5A6B82"/>
          <w:sz w:val="20"/>
        </w:rPr>
        <w:t>TRUE FULL SCREEN means all of the following:</w:t>
        <w:br/>
        <w:br/>
        <w:t xml:space="preserve">  - the visual occupies the ENTIRE 16:9 canvas</w:t>
        <w:br/>
        <w:t xml:space="preserve">  - Temidayo is NOT visible moving behind it</w:t>
        <w:br/>
        <w:t xml:space="preserve">  - Temidayo is NOT visible around the sides or the edges</w:t>
        <w:br/>
        <w:t xml:space="preserve">  - there is NO smaller graphic or video rectangle floating over her camera</w:t>
        <w:br/>
        <w:t xml:space="preserve">    footage</w:t>
        <w:br/>
        <w:t xml:space="preserve">  - the visual is its own scene, not an overlay</w:t>
        <w:br/>
        <w:t xml:space="preserve">  - her spoken audio continues underneath</w:t>
        <w:br/>
        <w:t xml:space="preserve">  - then cut cleanly back to her</w:t>
        <w:br/>
        <w:br/>
        <w:t>The instruction to give Co-Creator is not "make the graphic full screen." It is:</w:t>
        <w:br/>
        <w:br/>
        <w:t xml:space="preserve">  "HIDE / REMOVE THE CAMERA VISUALLY DURING THIS SCENE. The motion graphic or</w:t>
        <w:br/>
        <w:t xml:space="preserve">   B-roll must be the only visual filling the entire 16:9 canvas."</w:t>
        <w:br/>
        <w:br/>
        <w:t>This applies to substantive B-roll exactly as it applies to graphics.</w:t>
      </w:r>
    </w:p>
    <w:p>
      <w:pPr>
        <w:spacing w:before="320" w:after="120"/>
        <w:keepNext w:val="1"/>
        <w:keepLines w:val="1"/>
      </w:pPr>
      <w:r>
        <w:rPr>
          <w:b/>
          <w:i w:val="0"/>
          <w:color w:val="112345"/>
          <w:sz w:val="26"/>
        </w:rPr>
        <w:t>MOBILE LEGIBILITY</w:t>
      </w:r>
    </w:p>
    <w:p>
      <w:pPr>
        <w:spacing w:before="0" w:after="160"/>
      </w:pPr>
      <w:r>
        <w:rPr>
          <w:b w:val="0"/>
          <w:i w:val="0"/>
          <w:color w:val="5A6B82"/>
          <w:sz w:val="20"/>
        </w:rPr>
        <w:t>MOBILE LEGIBILITY IS A HARD REQUIREMENT</w:t>
        <w:br/>
        <w:br/>
        <w:t>Every substantive full-screen graphic has to be readable on a normal phone held</w:t>
        <w:br/>
        <w:t>at arm's length. The reference assets in this package are built to that</w:t>
        <w:br/>
        <w:t>constraint, and any motion version must keep it.</w:t>
        <w:br/>
        <w:br/>
        <w:t>Use:</w:t>
        <w:br/>
        <w:t xml:space="preserve">  - large, bold typography</w:t>
        <w:br/>
        <w:t xml:space="preserve">  - high contrast</w:t>
        <w:br/>
        <w:t xml:space="preserve">  - very short support copy</w:t>
        <w:br/>
        <w:t xml:space="preserve">  - one dominant idea per visual state</w:t>
        <w:br/>
        <w:t xml:space="preserve">  - sequential reveals</w:t>
        <w:br/>
        <w:br/>
        <w:t>Avoid:</w:t>
        <w:br/>
        <w:t xml:space="preserve">  - tiny labels</w:t>
        <w:br/>
        <w:t xml:space="preserve">  - dense grids</w:t>
        <w:br/>
        <w:t xml:space="preserve">  - long paragraphs</w:t>
        <w:br/>
        <w:t xml:space="preserve">  - important text in a footer position</w:t>
        <w:br/>
        <w:t xml:space="preserve">  - elegant desktop layouts that stop working at phone size</w:t>
        <w:br/>
        <w:t xml:space="preserve">  - several small boxes each holding a full sentence</w:t>
        <w:br/>
        <w:br/>
        <w:t>Where a framework holds several ideas, reveal them one at a time rather than</w:t>
        <w:br/>
        <w:t>showing all of them small at once. Every reveal order in the build map is</w:t>
        <w:br/>
        <w:t>written to that rule.</w:t>
      </w:r>
    </w:p>
    <w:p>
      <w:pPr>
        <w:spacing w:before="320" w:after="120"/>
        <w:keepNext w:val="1"/>
        <w:keepLines w:val="1"/>
      </w:pPr>
      <w:r>
        <w:rPr>
          <w:b/>
          <w:i w:val="0"/>
          <w:color w:val="112345"/>
          <w:sz w:val="26"/>
        </w:rPr>
        <w:t>CAPTIONS</w:t>
      </w:r>
    </w:p>
    <w:p>
      <w:pPr>
        <w:spacing w:before="0" w:after="160"/>
      </w:pPr>
      <w:r>
        <w:rPr>
          <w:b w:val="0"/>
          <w:i w:val="0"/>
          <w:color w:val="5A6B82"/>
          <w:sz w:val="20"/>
        </w:rPr>
        <w:t>CAPTIONS</w:t>
        <w:br/>
        <w:br/>
        <w:t>Suppress, simplify, hide or reposition captions during:</w:t>
        <w:br/>
        <w:t xml:space="preserve">  - full-screen motion graphics</w:t>
        <w:br/>
        <w:t xml:space="preserve">  - substantive B-roll</w:t>
        <w:br/>
        <w:t xml:space="preserve">  - the CTA</w:t>
        <w:br/>
        <w:t xml:space="preserve">  - Watch Next</w:t>
        <w:br/>
        <w:br/>
        <w:t>Captions must never compete with designed text. The words on the graphic are</w:t>
        <w:br/>
        <w:t>the message; a caption bar over them is a defect, not a preference.</w:t>
      </w:r>
    </w:p>
    <w:p>
      <w:pPr>
        <w:spacing w:before="320" w:after="120"/>
        <w:keepNext w:val="1"/>
        <w:keepLines w:val="1"/>
      </w:pPr>
      <w:r>
        <w:rPr>
          <w:b/>
          <w:i w:val="0"/>
          <w:color w:val="112345"/>
          <w:sz w:val="26"/>
        </w:rPr>
        <w:t>SUBSCRIBE CUE</w:t>
      </w:r>
    </w:p>
    <w:p>
      <w:pPr>
        <w:spacing w:before="0" w:after="160"/>
      </w:pPr>
      <w:r>
        <w:rPr>
          <w:b w:val="0"/>
          <w:i w:val="0"/>
          <w:color w:val="5A6B82"/>
          <w:sz w:val="20"/>
        </w:rPr>
        <w:t>SUBSCRIBE CUE</w:t>
        <w:br/>
        <w:br/>
        <w:t>One cue per video, and only after the viewer has already received something</w:t>
        <w:br/>
        <w:t>useful.</w:t>
        <w:br/>
        <w:br/>
        <w:t xml:space="preserve">  - about one second</w:t>
        <w:br/>
        <w:t xml:space="preserve">  - premium, small, and easy to miss if you are not looking for it</w:t>
        <w:br/>
        <w:t xml:space="preserve">  - subtle fade, slide, or gentle scale</w:t>
        <w:br/>
        <w:t xml:space="preserve">  - paired with a quiet click, a soft pop, or a restrained whoosh</w:t>
        <w:br/>
        <w:br/>
        <w:t>Never in the opening. Never a loud or cartoonish YouTube animation.</w:t>
      </w:r>
    </w:p>
    <w:p>
      <w:pPr>
        <w:spacing w:before="320" w:after="120"/>
        <w:keepNext w:val="1"/>
        <w:keepLines w:val="1"/>
      </w:pPr>
      <w:r>
        <w:rPr>
          <w:b/>
          <w:i w:val="0"/>
          <w:color w:val="112345"/>
          <w:sz w:val="26"/>
        </w:rPr>
        <w:t>SOUND</w:t>
      </w:r>
    </w:p>
    <w:p>
      <w:pPr>
        <w:spacing w:before="0" w:after="160"/>
      </w:pPr>
      <w:r>
        <w:rPr>
          <w:b w:val="0"/>
          <w:i w:val="0"/>
          <w:color w:val="5A6B82"/>
          <w:sz w:val="20"/>
        </w:rPr>
        <w:t>SOUND DESIGN</w:t>
        <w:br/>
        <w:br/>
        <w:t>Four to seven restrained accents across the video. Not one per caption and not</w:t>
        <w:br/>
        <w:t>one per cut. Every accent sits clearly under Temidayo's voice.</w:t>
        <w:br/>
        <w:br/>
        <w:t>Reserve them for:</w:t>
        <w:br/>
        <w:t xml:space="preserve">  - the hero framework entering</w:t>
        <w:br/>
        <w:t xml:space="preserve">  - a major comparison</w:t>
        <w:br/>
        <w:t xml:space="preserve">  - a numbered reveal</w:t>
        <w:br/>
        <w:t xml:space="preserve">  - an important distinction</w:t>
        <w:br/>
        <w:t xml:space="preserve">  - the Subscribe cue</w:t>
        <w:br/>
        <w:t xml:space="preserve">  - the CTA entrance</w:t>
        <w:br/>
        <w:t xml:space="preserve">  - the Watch Next handoff</w:t>
        <w:br/>
        <w:br/>
        <w:t>Palette: soft whoosh, subtle click, gentle pop, restrained impact, clean sweep.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