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6</w:t>
      </w:r>
    </w:p>
    <w:p>
      <w:pPr>
        <w:spacing w:before="0" w:after="80"/>
      </w:pPr>
      <w:r>
        <w:rPr>
          <w:b/>
          <w:i w:val="0"/>
          <w:color w:val="112345"/>
          <w:sz w:val="42"/>
        </w:rPr>
        <w:t>Publishing Materials</w:t>
      </w:r>
    </w:p>
    <w:p>
      <w:pPr>
        <w:spacing w:before="0" w:after="280"/>
      </w:pPr>
      <w:r>
        <w:rPr>
          <w:b w:val="0"/>
          <w:i w:val="0"/>
          <w:color w:val="5A6B82"/>
          <w:sz w:val="20"/>
        </w:rPr>
        <w:t>Before You Take an Internal Role, Ask These 3 Questions</w:t>
      </w:r>
    </w:p>
    <w:p>
      <w:pPr>
        <w:spacing w:before="0" w:after="240"/>
        <w:pBdr>
          <w:bottom w:val="single" w:sz="6" w:color="8A6D1E"/>
        </w:pBdr>
      </w:pPr>
    </w:p>
    <w:p>
      <w:pPr>
        <w:spacing w:after="80"/>
      </w:pPr>
      <w:r>
        <w:rPr>
          <w:b/>
          <w:color w:val="8A6D1E"/>
          <w:sz w:val="20"/>
        </w:rPr>
        <w:t xml:space="preserve">Primary title  </w:t>
      </w:r>
      <w:r>
        <w:rPr>
          <w:sz w:val="21"/>
        </w:rPr>
        <w:t>Before You Take an Internal Role, Ask These 3 Questions</w:t>
      </w:r>
    </w:p>
    <w:p>
      <w:pPr>
        <w:spacing w:after="80"/>
      </w:pPr>
      <w:r>
        <w:rPr>
          <w:b/>
          <w:color w:val="8A6D1E"/>
          <w:sz w:val="20"/>
        </w:rPr>
        <w:t xml:space="preserve">Alternate / search phrasing only  </w:t>
      </w:r>
      <w:r>
        <w:rPr>
          <w:sz w:val="21"/>
        </w:rPr>
        <w:t>Should I Make an Internal Move? 3 Questions to Decide</w:t>
      </w:r>
    </w:p>
    <w:p>
      <w:pPr>
        <w:spacing w:after="80"/>
      </w:pPr>
      <w:r>
        <w:rPr>
          <w:b/>
          <w:color w:val="8A6D1E"/>
          <w:sz w:val="20"/>
        </w:rPr>
        <w:t xml:space="preserve">Active thumbnail line  </w:t>
      </w:r>
      <w:r>
        <w:rPr>
          <w:sz w:val="21"/>
        </w:rPr>
        <w:t>NEW TITLE, SAME WORK?</w:t>
      </w:r>
    </w:p>
    <w:p>
      <w:pPr>
        <w:spacing w:after="80"/>
      </w:pPr>
      <w:r>
        <w:rPr>
          <w:b/>
          <w:color w:val="8A6D1E"/>
          <w:sz w:val="20"/>
        </w:rPr>
        <w:t xml:space="preserve">Thumbnail artwork status  </w:t>
      </w:r>
      <w:r>
        <w:rPr>
          <w:sz w:val="21"/>
        </w:rPr>
        <w:t>ARTWORK NOT YET SUPPLIED</w:t>
      </w:r>
    </w:p>
    <w:p>
      <w:pPr>
        <w:spacing w:after="80"/>
      </w:pPr>
      <w:r>
        <w:rPr>
          <w:b/>
          <w:color w:val="8A6D1E"/>
          <w:sz w:val="20"/>
        </w:rPr>
        <w:t xml:space="preserve">Superseded thumbnail line  </w:t>
      </w:r>
      <w:r>
        <w:rPr>
          <w:sz w:val="21"/>
        </w:rPr>
        <w:t>YOU MAY NOT NEED TO LEAVE</w:t>
      </w:r>
    </w:p>
    <w:p>
      <w:pPr>
        <w:spacing w:after="80"/>
      </w:pPr>
      <w:r>
        <w:rPr>
          <w:b/>
          <w:color w:val="8A6D1E"/>
          <w:sz w:val="20"/>
        </w:rPr>
        <w:t xml:space="preserve">Primary search phrase  </w:t>
      </w:r>
      <w:r>
        <w:rPr>
          <w:sz w:val="21"/>
        </w:rPr>
        <w:t>before you take an internal role ask these 3 questions</w:t>
      </w:r>
    </w:p>
    <w:p>
      <w:pPr>
        <w:spacing w:after="80"/>
      </w:pPr>
      <w:r>
        <w:rPr>
          <w:b/>
          <w:color w:val="8A6D1E"/>
          <w:sz w:val="20"/>
        </w:rPr>
        <w:t xml:space="preserve">Playlist  </w:t>
      </w:r>
      <w:r>
        <w:rPr>
          <w:sz w:val="21"/>
        </w:rPr>
        <w:t>Make Your Next Move Without Starting Over   https://www.youtube.com/playlist?list=PLJt1Qn1s6-3U</w:t>
      </w:r>
    </w:p>
    <w:p>
      <w:pPr>
        <w:spacing w:before="0" w:after="200"/>
      </w:pPr>
      <w:r>
        <w:rPr>
          <w:b w:val="0"/>
          <w:i/>
          <w:color w:val="9B2C10"/>
          <w:sz w:val="19"/>
        </w:rPr>
        <w:t>Everything below the end marker is internal and must not be pasted into YouTube.</w:t>
      </w:r>
    </w:p>
    <w:p>
      <w:pPr>
        <w:spacing w:before="0" w:after="240"/>
        <w:pBdr>
          <w:bottom w:val="single" w:sz="6" w:color="8A6D1E"/>
        </w:pBdr>
      </w:pPr>
    </w:p>
    <w:p>
      <w:pPr>
        <w:spacing w:before="200" w:after="160"/>
      </w:pPr>
      <w:r>
        <w:rPr>
          <w:b/>
          <w:i w:val="0"/>
          <w:color w:val="8A6D1E"/>
          <w:sz w:val="20"/>
        </w:rPr>
        <w:t>COPY-READY YOUTUBE DESCRIPTION  ·  BEGIN</w:t>
      </w:r>
    </w:p>
    <w:p>
      <w:pPr>
        <w:spacing w:before="0" w:after="160"/>
      </w:pPr>
      <w:r>
        <w:rPr>
          <w:b w:val="0"/>
          <w:i w:val="0"/>
          <w:sz w:val="22"/>
        </w:rPr>
        <w:t>An internal move can look safe because the logo does not change. That is exactly why it can fool you.</w:t>
      </w:r>
    </w:p>
    <w:p>
      <w:pPr>
        <w:spacing w:before="0" w:after="160"/>
      </w:pPr>
      <w:r>
        <w:rPr>
          <w:b w:val="0"/>
          <w:i w:val="0"/>
          <w:sz w:val="22"/>
        </w:rPr>
        <w:t>Before you take an internal role, the question is not simply whether you are leaving. It is whether the work will build something new in you. In this video I give you three questions for reading what an internal opportunity will actually build:</w:t>
      </w:r>
    </w:p>
    <w:p>
      <w:pPr>
        <w:spacing w:before="0" w:after="160"/>
      </w:pPr>
      <w:r>
        <w:rPr>
          <w:b w:val="0"/>
          <w:i w:val="0"/>
          <w:sz w:val="22"/>
        </w:rPr>
        <w:t>✨ Will the work change?</w:t>
        <w:br/>
        <w:t>✨ Will my judgment expand?</w:t>
        <w:br/>
        <w:t>✨ Will the evidence travel?</w:t>
      </w:r>
    </w:p>
    <w:p>
      <w:pPr>
        <w:spacing w:before="0" w:after="160"/>
      </w:pPr>
      <w:r>
        <w:rPr>
          <w:b w:val="0"/>
          <w:i w:val="0"/>
          <w:sz w:val="22"/>
        </w:rPr>
        <w:t>This is not an argument that internal is better than external. It is a decision tool for reading whether your current organization can still give you access to useful new work. A new employer can give you a new logo and the same work, so compare the actual access to different work, stronger judgment, and clearer evidence.</w:t>
      </w:r>
    </w:p>
    <w:p>
      <w:pPr>
        <w:spacing w:before="0" w:after="160"/>
      </w:pPr>
      <w:r>
        <w:rPr>
          <w:b w:val="0"/>
          <w:i w:val="0"/>
          <w:sz w:val="22"/>
        </w:rPr>
        <w:t>A move can still be right for compensation, flexibility, stability, manager fit, family needs, benefits, timing, or another reason that matters in your life. And an internal move cannot erase bias, age discrimination, blocked access, compensation bands, missing credentials, or the fact that your organization may not contain the work you need.</w:t>
      </w:r>
    </w:p>
    <w:p>
      <w:pPr>
        <w:spacing w:before="0" w:after="160"/>
      </w:pPr>
      <w:r>
        <w:rPr>
          <w:b w:val="0"/>
          <w:i w:val="0"/>
          <w:sz w:val="22"/>
        </w:rPr>
        <w:t>🧭 FREE CAREER DECISION EVIDENCE CHECK</w:t>
        <w:br/>
        <w:t>If you are deciding whether to stay, move internally, or leave, use this free evidence check to read the choice more clearly:</w:t>
        <w:br/>
        <w:t>https://temidayoafonja.com/career-decisions</w:t>
      </w:r>
    </w:p>
    <w:p>
      <w:pPr>
        <w:spacing w:before="0" w:after="160"/>
      </w:pPr>
      <w:r>
        <w:rPr>
          <w:b w:val="0"/>
          <w:i w:val="0"/>
          <w:sz w:val="22"/>
        </w:rPr>
        <w:t>▶️ WATCH NEXT</w:t>
        <w:br/>
        <w:t>Are You Growing, or Just Being Given More Work?</w:t>
        <w:br/>
        <w:t>[ADD VIDEO 7 LINK]</w:t>
      </w:r>
    </w:p>
    <w:p>
      <w:pPr>
        <w:spacing w:before="0" w:after="160"/>
      </w:pPr>
      <w:r>
        <w:rPr>
          <w:b w:val="0"/>
          <w:i w:val="0"/>
          <w:sz w:val="22"/>
        </w:rPr>
        <w:t>▶️ START HERE</w:t>
        <w:br/>
        <w:t>Make Your Next Move Without Starting Over</w:t>
        <w:br/>
        <w:t>https://www.youtube.com/playlist?list=PLJt1Qn1s6-3U</w:t>
      </w:r>
    </w:p>
    <w:p>
      <w:pPr>
        <w:spacing w:before="0" w:after="160"/>
      </w:pPr>
      <w:r>
        <w:rPr>
          <w:b w:val="0"/>
          <w:i w:val="0"/>
          <w:sz w:val="22"/>
        </w:rPr>
        <w:t>🔗 CONNECT AND EXPLORE</w:t>
        <w:br/>
        <w:t>Website:</w:t>
        <w:br/>
        <w:t>https://temidayoafonja.com</w:t>
      </w:r>
    </w:p>
    <w:p>
      <w:pPr>
        <w:spacing w:before="0" w:after="160"/>
      </w:pPr>
      <w:r>
        <w:rPr>
          <w:b w:val="0"/>
          <w:i w:val="0"/>
          <w:sz w:val="22"/>
        </w:rPr>
        <w:t>LinkedIn:</w:t>
        <w:br/>
        <w:t>https://www.linkedin.com/in/temidayo-afonja</w:t>
      </w:r>
    </w:p>
    <w:p>
      <w:pPr>
        <w:spacing w:before="0" w:after="160"/>
      </w:pPr>
      <w:r>
        <w:rPr>
          <w:b w:val="0"/>
          <w:i w:val="0"/>
          <w:sz w:val="22"/>
        </w:rPr>
        <w:t>Substack:</w:t>
        <w:br/>
        <w:t>https://temidayoafonja.substack.com</w:t>
      </w:r>
    </w:p>
    <w:p>
      <w:pPr>
        <w:spacing w:before="0" w:after="160"/>
      </w:pPr>
      <w:r>
        <w:rPr>
          <w:b w:val="0"/>
          <w:i w:val="0"/>
          <w:sz w:val="22"/>
        </w:rPr>
        <w:t>#InternalMobility #CareerGrowth #CareerDecision</w:t>
      </w:r>
    </w:p>
    <w:p>
      <w:pPr>
        <w:spacing w:before="120" w:after="200"/>
      </w:pPr>
      <w:r>
        <w:rPr>
          <w:b/>
          <w:i w:val="0"/>
          <w:color w:val="8A6D1E"/>
          <w:sz w:val="20"/>
        </w:rPr>
        <w:t>COPY-READY YOUTUBE DESCRIPTION  ·  END</w:t>
      </w:r>
    </w:p>
    <w:p>
      <w:pPr>
        <w:spacing w:before="0" w:after="240"/>
        <w:pBdr>
          <w:bottom w:val="single" w:sz="6" w:color="8A6D1E"/>
        </w:pBdr>
      </w:pPr>
    </w:p>
    <w:p>
      <w:pPr>
        <w:spacing w:before="200" w:after="160"/>
      </w:pPr>
      <w:r>
        <w:rPr>
          <w:b/>
          <w:i w:val="0"/>
          <w:color w:val="8A6D1E"/>
          <w:sz w:val="20"/>
        </w:rPr>
        <w:t>COPY-READY PINNED COMMENT  ·  BEGIN</w:t>
      </w:r>
    </w:p>
    <w:p>
      <w:pPr>
        <w:spacing w:before="0" w:after="160"/>
      </w:pPr>
      <w:r>
        <w:rPr>
          <w:b w:val="0"/>
          <w:i w:val="0"/>
          <w:sz w:val="22"/>
        </w:rPr>
        <w:t>Before your next internal conversation, write one sentence under each question:</w:t>
      </w:r>
    </w:p>
    <w:p>
      <w:pPr>
        <w:spacing w:before="0" w:after="160"/>
      </w:pPr>
      <w:r>
        <w:rPr>
          <w:b w:val="0"/>
          <w:i w:val="0"/>
          <w:sz w:val="22"/>
        </w:rPr>
        <w:t>1. What different work will I enter?</w:t>
        <w:br/>
        <w:t>2. What judgment will I be trusted to carry?</w:t>
        <w:br/>
        <w:t>3. What evidence could I explain a year from now?</w:t>
      </w:r>
    </w:p>
    <w:p>
      <w:pPr>
        <w:spacing w:before="0" w:after="160"/>
      </w:pPr>
      <w:r>
        <w:rPr>
          <w:b w:val="0"/>
          <w:i w:val="0"/>
          <w:sz w:val="22"/>
        </w:rPr>
        <w:t>Three clear yeses gives you a strong growth case. Two yeses tells you what to investigate or negotiate. Zero or one does not automatically make the move wrong, but it may mean you are choosing it for something other than growth, and it is worth being accurate about that.</w:t>
      </w:r>
    </w:p>
    <w:p>
      <w:pPr>
        <w:spacing w:before="0" w:after="160"/>
      </w:pPr>
      <w:r>
        <w:rPr>
          <w:b w:val="0"/>
          <w:i w:val="0"/>
          <w:sz w:val="22"/>
        </w:rPr>
        <w:t>Free Career Decision Evidence Check:</w:t>
        <w:br/>
        <w:t>https://temidayoafonja.com/career-decisions</w:t>
      </w:r>
    </w:p>
    <w:p>
      <w:pPr>
        <w:spacing w:before="120" w:after="200"/>
      </w:pPr>
      <w:r>
        <w:rPr>
          <w:b/>
          <w:i w:val="0"/>
          <w:color w:val="8A6D1E"/>
          <w:sz w:val="20"/>
        </w:rPr>
        <w:t>COPY-READY PINNED COMMENT  ·  END</w:t>
      </w:r>
    </w:p>
    <w:p>
      <w:pPr>
        <w:spacing w:before="0" w:after="240"/>
        <w:pBdr>
          <w:bottom w:val="single" w:sz="6" w:color="8A6D1E"/>
        </w:pBdr>
      </w:pPr>
    </w:p>
    <w:p>
      <w:pPr>
        <w:spacing w:before="320" w:after="120"/>
        <w:keepNext w:val="1"/>
        <w:keepLines w:val="1"/>
      </w:pPr>
      <w:r>
        <w:rPr>
          <w:b/>
          <w:i w:val="0"/>
          <w:color w:val="112345"/>
          <w:sz w:val="26"/>
        </w:rPr>
        <w:t>TAGS</w:t>
      </w:r>
    </w:p>
    <w:p>
      <w:pPr>
        <w:spacing w:before="0" w:after="160"/>
      </w:pPr>
      <w:r>
        <w:rPr>
          <w:b w:val="0"/>
          <w:i w:val="0"/>
          <w:sz w:val="21"/>
        </w:rPr>
        <w:t>Temidayo Afonja, Capability Formation, before you take an internal role, internal role, should I make an internal move, internal move, internal mobility, internal job transfer, lateral move, career growth, career decision, stay or leave job, career change, career transition, career evidence, experienced professionals, mid career, internal career move, career development</w:t>
      </w:r>
    </w:p>
    <w:p>
      <w:pPr>
        <w:spacing w:before="320" w:after="120"/>
        <w:keepNext w:val="1"/>
        <w:keepLines w:val="1"/>
      </w:pPr>
      <w:r>
        <w:rPr>
          <w:b/>
          <w:i w:val="0"/>
          <w:color w:val="112345"/>
          <w:sz w:val="26"/>
        </w:rPr>
        <w:t>HASHTAGS</w:t>
      </w:r>
    </w:p>
    <w:p>
      <w:pPr>
        <w:spacing w:before="0" w:after="160"/>
      </w:pPr>
      <w:r>
        <w:rPr>
          <w:b w:val="0"/>
          <w:i w:val="0"/>
          <w:sz w:val="21"/>
        </w:rPr>
        <w:t>#InternalMobility  #CareerGrowth  #CareerDecision</w:t>
      </w:r>
    </w:p>
    <w:p>
      <w:pPr>
        <w:spacing w:before="320" w:after="120"/>
        <w:keepNext w:val="1"/>
        <w:keepLines w:val="1"/>
      </w:pPr>
      <w:r>
        <w:rPr>
          <w:b/>
          <w:i w:val="0"/>
          <w:color w:val="112345"/>
          <w:sz w:val="26"/>
        </w:rPr>
        <w:t>PLAYLIST AND ROUTING</w:t>
      </w:r>
    </w:p>
    <w:p>
      <w:pPr>
        <w:spacing w:after="80"/>
      </w:pPr>
      <w:r>
        <w:rPr>
          <w:b/>
          <w:color w:val="8A6D1E"/>
          <w:sz w:val="20"/>
        </w:rPr>
        <w:t xml:space="preserve">Playlist  </w:t>
      </w:r>
      <w:r>
        <w:rPr>
          <w:sz w:val="21"/>
        </w:rPr>
        <w:t>Make Your Next Move Without Starting Over</w:t>
      </w:r>
    </w:p>
    <w:p>
      <w:pPr>
        <w:spacing w:after="80"/>
      </w:pPr>
      <w:r>
        <w:rPr>
          <w:b/>
          <w:color w:val="8A6D1E"/>
          <w:sz w:val="20"/>
        </w:rPr>
        <w:t xml:space="preserve">URL  </w:t>
      </w:r>
      <w:r>
        <w:rPr>
          <w:sz w:val="21"/>
        </w:rPr>
        <w:t>https://www.youtube.com/playlist?list=PLJt1Qn1s6-3U</w:t>
      </w:r>
    </w:p>
    <w:p>
      <w:pPr>
        <w:spacing w:after="80"/>
      </w:pPr>
      <w:r>
        <w:rPr>
          <w:b/>
          <w:color w:val="8A6D1E"/>
          <w:sz w:val="20"/>
        </w:rPr>
        <w:t xml:space="preserve">Position  </w:t>
      </w:r>
      <w:r>
        <w:rPr>
          <w:sz w:val="21"/>
        </w:rPr>
        <w:t>Video 6</w:t>
      </w:r>
    </w:p>
    <w:p>
      <w:pPr>
        <w:spacing w:after="80"/>
      </w:pPr>
      <w:r>
        <w:rPr>
          <w:b/>
          <w:color w:val="8A6D1E"/>
          <w:sz w:val="20"/>
        </w:rPr>
        <w:t xml:space="preserve">Watch Next  </w:t>
      </w:r>
      <w:r>
        <w:rPr>
          <w:sz w:val="21"/>
        </w:rPr>
        <w:t>Are You Growing, or Just Being Given More Work?   (Video 7)</w:t>
      </w:r>
    </w:p>
    <w:p>
      <w:pPr>
        <w:spacing w:after="80"/>
      </w:pPr>
      <w:r>
        <w:rPr>
          <w:b/>
          <w:color w:val="8A6D1E"/>
          <w:sz w:val="20"/>
        </w:rPr>
        <w:t xml:space="preserve">Link placeholder  </w:t>
      </w:r>
      <w:r>
        <w:rPr>
          <w:sz w:val="21"/>
        </w:rPr>
        <w:t>[ADD VIDEO 7 LINK]</w:t>
      </w:r>
    </w:p>
    <w:p>
      <w:pPr>
        <w:spacing w:before="320" w:after="120"/>
        <w:keepNext w:val="1"/>
        <w:keepLines w:val="1"/>
      </w:pPr>
      <w:r>
        <w:rPr>
          <w:b/>
          <w:i w:val="0"/>
          <w:color w:val="112345"/>
          <w:sz w:val="26"/>
        </w:rPr>
        <w:t>INTERNAL NOTES, DO NOT PASTE</w:t>
      </w:r>
    </w:p>
    <w:p>
      <w:pPr>
        <w:spacing w:before="0" w:after="160"/>
      </w:pPr>
      <w:r>
        <w:rPr>
          <w:b w:val="0"/>
          <w:i w:val="0"/>
          <w:color w:val="5A6B82"/>
          <w:sz w:val="20"/>
        </w:rPr>
        <w:t>CHAPTER RULE</w:t>
        <w:br/>
        <w:br/>
        <w:t>Do not estimate chapters from the script, and do not ship the estimated</w:t>
        <w:br/>
        <w:t>chapter list that appeared in earlier drafts. Build and insert chapters from</w:t>
        <w:br/>
        <w:t>the actual final export after the edit is locked. No chapter timings are</w:t>
        <w:br/>
        <w:t>included in this package by design.</w:t>
      </w:r>
    </w:p>
    <w:p>
      <w:pPr>
        <w:spacing w:before="0" w:after="160"/>
      </w:pPr>
      <w:r>
        <w:rPr>
          <w:b w:val="0"/>
          <w:i w:val="0"/>
          <w:color w:val="5A6B82"/>
          <w:sz w:val="20"/>
        </w:rPr>
        <w:t>MUSIC ATTRIBUTION</w:t>
        <w:br/>
        <w:br/>
        <w:t>Add a MUSIC section to the description only if music is actually used in the</w:t>
        <w:br/>
        <w:t>final edit, and use the real track and license information from the finished</w:t>
        <w:br/>
        <w:t>project. No track name, artist, or license code is supplied in this package,</w:t>
        <w:br/>
        <w:t>because none has been supplied to it. Never invent one.</w:t>
      </w:r>
    </w:p>
    <w:p>
      <w:pPr>
        <w:spacing w:before="0" w:after="160"/>
      </w:pPr>
      <w:r>
        <w:rPr>
          <w:b w:val="0"/>
          <w:i w:val="0"/>
          <w:color w:val="5A6B82"/>
          <w:sz w:val="20"/>
        </w:rPr>
        <w:t>One product route only in this video: Career Decision Evidence Check. Do not add a second product link, and do not mention the book, the workshop or any other offer.</w:t>
      </w:r>
    </w:p>
    <w:p>
      <w:pPr>
        <w:spacing w:before="0" w:after="160"/>
      </w:pPr>
      <w:r>
        <w:rPr>
          <w:b w:val="0"/>
          <w:i w:val="0"/>
          <w:color w:val="5A6B82"/>
          <w:sz w:val="20"/>
        </w:rPr>
        <w:t>VIDEO 6 TITLE AND THUMBNAIL CHANGE</w:t>
        <w:br/>
        <w:br/>
        <w:t xml:space="preserve">  Old primary title:    Should I Make an Internal Move? 3 Questions to Decide</w:t>
        <w:br/>
        <w:t xml:space="preserve">  New primary title:    Before You Take an Internal Role, Ask These 3 Questions</w:t>
        <w:br/>
        <w:br/>
        <w:t xml:space="preserve">  Old active thumbnail: YOU MAY NOT NEED TO LEAVE</w:t>
        <w:br/>
        <w:t xml:space="preserve">  New active thumbnail: NEW TITLE, SAME WORK?</w:t>
        <w:br/>
        <w:br/>
        <w:t>The old title is retained as an alternate and search phrasing only. It appears</w:t>
        <w:br/>
        <w:t>in the tag list so the topic still surfaces for people searching that way. It</w:t>
        <w:br/>
        <w:t>must not be used as the published primary title.</w:t>
        <w:br/>
        <w:br/>
        <w:t>The new thumbnail line is the active line. It creates doubt immediately, which</w:t>
        <w:br/>
        <w:t>is what the revised opening is built on. The replacement thumbnail artwork does</w:t>
        <w:br/>
        <w:t>not exist yet and is not created in this package. See the QA report.</w:t>
      </w:r>
    </w:p>
    <w:p>
      <w:pPr>
        <w:spacing w:before="0" w:after="160"/>
      </w:pPr>
      <w:r>
        <w:rPr>
          <w:b/>
          <w:i w:val="0"/>
          <w:color w:val="9B2C10"/>
          <w:sz w:val="20"/>
        </w:rPr>
        <w:t>MISSING PUBLISHING ASSET: the replacement thumbnail artwork for the new active line does not exist yet. It was not designed, generated or altered here. The video cannot publish until that artwork is supplied. See the QA report.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