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V5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If Your Company Needs You but Won’t Grow You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Useful Can Become a Career Trap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68 words, about 0:25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1:46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Being useful can feel like career security.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Sometimes it is.</w:t>
      </w:r>
    </w:p>
    <w:p>
      <w:pPr>
        <w:spacing w:before="0" w:after="80"/>
      </w:pPr>
      <w:r>
        <w:rPr>
          <w:b w:val="0"/>
          <w:i w:val="0"/>
          <w:sz w:val="22"/>
        </w:rPr>
        <w:t>But being very useful can also make it hard for a team to imagine moving you.</w:t>
      </w:r>
    </w:p>
    <w:p>
      <w:pPr>
        <w:spacing w:before="0" w:after="80"/>
      </w:pPr>
      <w:r>
        <w:rPr>
          <w:b w:val="0"/>
          <w:i w:val="0"/>
          <w:sz w:val="22"/>
        </w:rPr>
        <w:t>That does not mean they are plotting against you.</w:t>
      </w:r>
    </w:p>
    <w:p>
      <w:pPr>
        <w:spacing w:before="0" w:after="80"/>
      </w:pPr>
      <w:r>
        <w:rPr>
          <w:b w:val="0"/>
          <w:i w:val="0"/>
          <w:sz w:val="22"/>
        </w:rPr>
        <w:t>It means what helps the company today may not be the same thing that helps your future.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Ask: What is this company building in me beyond my ability to keep this role running?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