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58 words, about 0:21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Next, look at the verbs.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Does the person decide?</w:t>
      </w:r>
    </w:p>
    <w:p>
      <w:pPr>
        <w:spacing w:before="0" w:after="80"/>
      </w:pPr>
      <w:r>
        <w:rPr>
          <w:b w:val="0"/>
          <w:i w:val="0"/>
          <w:sz w:val="22"/>
        </w:rPr>
        <w:t>Lead?</w:t>
      </w:r>
    </w:p>
    <w:p>
      <w:pPr>
        <w:spacing w:before="0" w:after="80"/>
      </w:pPr>
      <w:r>
        <w:rPr>
          <w:b w:val="0"/>
          <w:i w:val="0"/>
          <w:sz w:val="22"/>
        </w:rPr>
        <w:t>Negotiate?</w:t>
      </w:r>
    </w:p>
    <w:p>
      <w:pPr>
        <w:spacing w:before="0" w:after="80"/>
      </w:pPr>
      <w:r>
        <w:rPr>
          <w:b w:val="0"/>
          <w:i w:val="0"/>
          <w:sz w:val="22"/>
        </w:rPr>
        <w:t>Recommend?</w:t>
      </w:r>
    </w:p>
    <w:p>
      <w:pPr>
        <w:spacing w:before="0" w:after="80"/>
      </w:pPr>
      <w:r>
        <w:rPr>
          <w:b w:val="0"/>
          <w:i w:val="0"/>
          <w:sz w:val="22"/>
        </w:rPr>
        <w:t>Supporting the development of strategy is not the same as setting the strategy.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</w:t>
      </w:r>
    </w:p>
    <w:p>
      <w:pPr>
        <w:spacing w:before="0" w:after="80"/>
      </w:pPr>
      <w:r>
        <w:rPr>
          <w:b/>
          <w:i w:val="0"/>
          <w:sz w:val="22"/>
        </w:rPr>
        <w:t>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