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Disappears When Your Work Access Ends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Publishing checklist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V8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V28</w:t>
      </w:r>
    </w:p>
    <w:p>
      <w:pPr>
        <w:spacing w:after="80"/>
      </w:pPr>
      <w:r>
        <w:rPr>
          <w:b/>
          <w:color w:val="8A6D1E"/>
          <w:sz w:val="20"/>
        </w:rPr>
        <w:t xml:space="preserve">Final title  </w:t>
      </w:r>
      <w:r>
        <w:rPr>
          <w:sz w:val="21"/>
        </w:rPr>
        <w:t>What Disappears When Your Work Access Ends</w:t>
      </w:r>
    </w:p>
    <w:p>
      <w:pPr>
        <w:spacing w:after="80"/>
      </w:pPr>
      <w:r>
        <w:rPr>
          <w:b/>
          <w:color w:val="8A6D1E"/>
          <w:sz w:val="20"/>
        </w:rPr>
        <w:t xml:space="preserve">Final thumbnail wording  </w:t>
      </w:r>
      <w:r>
        <w:rPr>
          <w:sz w:val="21"/>
        </w:rPr>
        <w:t>YOU CAN’T PROVE IT LATER</w:t>
      </w:r>
    </w:p>
    <w:p>
      <w:pPr>
        <w:spacing w:after="80"/>
      </w:pPr>
      <w:r>
        <w:rPr>
          <w:b/>
          <w:color w:val="8A6D1E"/>
          <w:sz w:val="20"/>
        </w:rPr>
        <w:t xml:space="preserve">Description  </w:t>
      </w:r>
      <w:r>
        <w:rPr>
          <w:sz w:val="21"/>
        </w:rPr>
        <w:t>Full faith-inclusive description, supplied September 16, copied into 06_PUBLISHING unchanged.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Keep the Proof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1:46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Copy only the description body, not the document's title header or its publishing-note footer. Replace both URL placeholders and verify the destinations before publishing. Do not publish placeholder text.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WATCH NEXT</w:t>
      </w:r>
    </w:p>
    <w:p>
      <w:pPr>
        <w:spacing w:before="0" w:after="40"/>
      </w:pPr>
      <w:r>
        <w:rPr>
          <w:b/>
          <w:i w:val="0"/>
          <w:sz w:val="18"/>
        </w:rPr>
        <w:t>INTENDED WATCH NEXT</w:t>
      </w:r>
    </w:p>
    <w:p>
      <w:pPr>
        <w:spacing w:before="0" w:after="160"/>
      </w:pPr>
      <w:r>
        <w:rPr>
          <w:b w:val="0"/>
          <w:i w:val="0"/>
          <w:sz w:val="22"/>
        </w:rPr>
        <w:t>And if you want to know what to capture before a layoff or sudden exit takes that access away, watch “Before a Layoff, Know What You Can Still Prove” next.</w:t>
      </w:r>
    </w:p>
    <w:p>
      <w:pPr>
        <w:spacing w:before="0" w:after="40"/>
      </w:pPr>
      <w:r>
        <w:rPr>
          <w:b/>
          <w:i w:val="0"/>
          <w:sz w:val="18"/>
        </w:rPr>
        <w:t>LAUNCH-DAY STATUS</w:t>
      </w:r>
    </w:p>
    <w:p>
      <w:pPr>
        <w:spacing w:before="0" w:after="120"/>
      </w:pPr>
      <w:r>
        <w:rPr>
          <w:b/>
          <w:i w:val="0"/>
          <w:sz w:val="24"/>
        </w:rPr>
        <w:t>PENDING LIVE AVAILABILITY until verified before upload.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PUBLISHING</w:t>
      </w:r>
    </w:p>
    <w:p>
      <w:pPr>
        <w:spacing w:after="80" w:line="278" w:lineRule="auto"/>
        <w:ind w:left="547" w:hanging="230"/>
      </w:pPr>
      <w:r>
        <w:rPr>
          <w:sz w:val="20"/>
        </w:rPr>
        <w:t>•   Title and thumbnail match the locked map exactly.</w:t>
      </w:r>
    </w:p>
    <w:p>
      <w:pPr>
        <w:spacing w:after="80" w:line="278" w:lineRule="auto"/>
        <w:ind w:left="547" w:hanging="230"/>
      </w:pPr>
      <w:r>
        <w:rPr>
          <w:sz w:val="20"/>
        </w:rPr>
        <w:t>•   Description body copied without the document header or footer.</w:t>
      </w:r>
    </w:p>
    <w:p>
      <w:pPr>
        <w:spacing w:after="80" w:line="278" w:lineRule="auto"/>
        <w:ind w:left="547" w:hanging="230"/>
      </w:pPr>
      <w:r>
        <w:rPr>
          <w:sz w:val="20"/>
        </w:rPr>
        <w:t>•   Both URL placeholders replaced and the destinations verified.</w:t>
      </w:r>
    </w:p>
    <w:p>
      <w:pPr>
        <w:spacing w:after="80" w:line="278" w:lineRule="auto"/>
        <w:ind w:left="547" w:hanging="230"/>
      </w:pPr>
      <w:r>
        <w:rPr>
          <w:sz w:val="20"/>
        </w:rPr>
        <w:t>•   Resource URL checked at publication.</w:t>
      </w:r>
    </w:p>
    <w:p>
      <w:pPr>
        <w:spacing w:after="80" w:line="278" w:lineRule="auto"/>
        <w:ind w:left="547" w:hanging="230"/>
      </w:pPr>
      <w:r>
        <w:rPr>
          <w:sz w:val="20"/>
        </w:rPr>
        <w:t>•   Faith anchor kept after the practical links, scripture distinct from reflection, NLT credit retained.</w:t>
      </w:r>
    </w:p>
    <w:p>
      <w:pPr>
        <w:spacing w:after="80" w:line="278" w:lineRule="auto"/>
        <w:ind w:left="547" w:hanging="230"/>
      </w:pPr>
      <w:r>
        <w:rPr>
          <w:sz w:val="20"/>
        </w:rPr>
        <w:t>•   Watch Next destination confirmed publicly live, or flagged.</w:t>
      </w:r>
    </w:p>
    <w:p>
      <w:pPr>
        <w:spacing w:after="80" w:line="278" w:lineRule="auto"/>
        <w:ind w:left="547" w:hanging="230"/>
      </w:pPr>
      <w:r>
        <w:rPr>
          <w:sz w:val="20"/>
        </w:rPr>
        <w:t>•   Chapters built from the finished export's real timings.</w:t>
      </w:r>
    </w:p>
    <w:p>
      <w:pPr>
        <w:spacing w:after="80" w:line="278" w:lineRule="auto"/>
        <w:ind w:left="547" w:hanging="230"/>
      </w:pPr>
      <w:r>
        <w:rPr>
          <w:sz w:val="20"/>
        </w:rPr>
        <w:t>•   SRT generated from the finished export and checked against the cut.</w:t>
      </w:r>
    </w:p>
    <w:p>
      <w:pPr>
        <w:spacing w:after="80" w:line="278" w:lineRule="auto"/>
        <w:ind w:left="547" w:hanging="230"/>
      </w:pPr>
      <w:r>
        <w:rPr>
          <w:sz w:val="20"/>
        </w:rPr>
        <w:t>•   No burned-in transcript captions in the long-form upload.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No runtime, chapter timing, SRT timing, upload date, public URL or performance figure appears in this package.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