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widowControl/>
        <w:spacing w:before="0" w:after="100" w:line="247" w:lineRule="auto"/>
      </w:pPr>
      <w:r>
        <w:rPr>
          <w:rFonts w:ascii="Calibri" w:hAnsi="Calibri" w:eastAsia="Calibri" w:cs="Calibri"/>
          <w:b/>
          <w:i w:val="0"/>
          <w:color w:val="112345"/>
          <w:sz w:val="18"/>
        </w:rPr>
        <w:t>CAPABILITY FORMATION  /  YOUTUBE</w:t>
      </w:r>
    </w:p>
    <w:p>
      <w:pPr>
        <w:keepNext w:val="0"/>
        <w:widowControl/>
        <w:spacing w:before="0" w:after="80" w:line="247" w:lineRule="auto"/>
      </w:pPr>
      <w:r>
        <w:rPr>
          <w:rFonts w:ascii="Calibri" w:hAnsi="Calibri" w:eastAsia="Calibri" w:cs="Calibri"/>
          <w:b w:val="0"/>
          <w:i w:val="0"/>
          <w:color w:val="566375"/>
          <w:sz w:val="17"/>
        </w:rPr>
        <w:t>NEW PUBLIC V4  |  FORMER ROADMAP V26  |  September 16, 2026</w:t>
      </w:r>
    </w:p>
    <w:p>
      <w:pPr>
        <w:keepNext/>
        <w:widowControl/>
        <w:spacing w:before="0" w:after="100" w:line="247" w:lineRule="auto"/>
      </w:pPr>
      <w:r>
        <w:rPr>
          <w:rFonts w:ascii="Calibri" w:hAnsi="Calibri" w:eastAsia="Calibri" w:cs="Calibri"/>
          <w:b/>
          <w:i w:val="0"/>
          <w:color w:val="112345"/>
          <w:sz w:val="36"/>
        </w:rPr>
        <w:t>AI Took the Task. Who Gets the Experience?</w:t>
      </w:r>
    </w:p>
    <w:p>
      <w:pPr>
        <w:keepNext/>
        <w:widowControl/>
        <w:spacing w:before="0" w:after="140" w:line="247" w:lineRule="auto"/>
      </w:pPr>
      <w:r>
        <w:rPr>
          <w:rFonts w:ascii="Calibri" w:hAnsi="Calibri" w:eastAsia="Calibri" w:cs="Calibri"/>
          <w:b w:val="0"/>
          <w:i w:val="0"/>
          <w:color w:val="566375"/>
          <w:sz w:val="17"/>
        </w:rPr>
        <w:t>THUMBNAIL: WHO LEARNS NOW?</w:t>
      </w:r>
    </w:p>
    <w:p>
      <w:pPr>
        <w:keepNext/>
        <w:widowControl/>
        <w:spacing w:before="0" w:after="180" w:line="247" w:lineRule="auto"/>
        <w:pBdr>
          <w:bottom w:val="single" w:sz="6" w:space="5" w:color="C9A84C"/>
        </w:pBdr>
      </w:pPr>
      <w:r>
        <w:rPr>
          <w:rFonts w:ascii="Calibri" w:hAnsi="Calibri" w:eastAsia="Calibri" w:cs="Calibri"/>
          <w:b/>
          <w:i w:val="0"/>
          <w:color w:val="112345"/>
          <w:sz w:val="18"/>
        </w:rPr>
        <w:t>COPY-READY YOUTUBE DESCRIPTION</w:t>
      </w:r>
    </w:p>
    <w:p>
      <w:pPr>
        <w:keepNext w:val="0"/>
        <w:widowControl/>
        <w:spacing w:before="0" w:after="100" w:line="247" w:lineRule="auto"/>
      </w:pPr>
      <w:r>
        <w:rPr>
          <w:rFonts w:ascii="Calibri" w:hAnsi="Calibri" w:eastAsia="Calibri" w:cs="Calibri"/>
          <w:b w:val="0"/>
          <w:i w:val="0"/>
          <w:color w:val="243044"/>
          <w:sz w:val="22"/>
        </w:rPr>
        <w:t>The first draft used to be yours. The first analysis used to be yours. It was messy and slow, and doing it taught you what good looked like.</w:t>
      </w:r>
    </w:p>
    <w:p>
      <w:pPr>
        <w:keepNext w:val="0"/>
        <w:widowControl/>
        <w:spacing w:before="0" w:after="100" w:line="247" w:lineRule="auto"/>
      </w:pPr>
      <w:r>
        <w:rPr>
          <w:rFonts w:ascii="Calibri" w:hAnsi="Calibri" w:eastAsia="Calibri" w:cs="Calibri"/>
          <w:b w:val="0"/>
          <w:i w:val="0"/>
          <w:color w:val="243044"/>
          <w:sz w:val="22"/>
        </w:rPr>
        <w:t>Now AI does the first pass in seconds. That is not the problem. The question is what replaces the learning that used to come with the task.</w:t>
      </w:r>
    </w:p>
    <w:p>
      <w:pPr>
        <w:keepNext w:val="0"/>
        <w:widowControl/>
        <w:spacing w:before="0" w:after="100" w:line="247" w:lineRule="auto"/>
      </w:pPr>
      <w:r>
        <w:rPr>
          <w:rFonts w:ascii="Calibri" w:hAnsi="Calibri" w:eastAsia="Calibri" w:cs="Calibri"/>
          <w:b w:val="0"/>
          <w:i w:val="0"/>
          <w:color w:val="243044"/>
          <w:sz w:val="22"/>
        </w:rPr>
        <w:t>Three things to watch: exposure, ownership, feedback.</w:t>
      </w:r>
    </w:p>
    <w:p>
      <w:pPr>
        <w:keepNext w:val="0"/>
        <w:widowControl/>
        <w:spacing w:before="0" w:after="100" w:line="247" w:lineRule="auto"/>
      </w:pPr>
      <w:r>
        <w:rPr>
          <w:rFonts w:ascii="Calibri" w:hAnsi="Calibri" w:eastAsia="Calibri" w:cs="Calibri"/>
          <w:b w:val="0"/>
          <w:i w:val="0"/>
          <w:color w:val="243044"/>
          <w:sz w:val="22"/>
        </w:rPr>
        <w:t>Different jobs will answer this differently. In some work AI may increase learning. In regulated work human review may remain essential. In others the task may truly disappear. This video does not claim one outcome. It says the learning path should not be treated as automatic.</w:t>
      </w:r>
    </w:p>
    <w:p>
      <w:pPr>
        <w:keepNext/>
        <w:spacing w:before="140" w:after="40" w:line="240" w:lineRule="auto"/>
      </w:pPr>
      <w:r>
        <w:rPr>
          <w:rFonts w:ascii="Noto Color Emoji" w:hAnsi="Noto Color Emoji" w:eastAsia="Noto Color Emoji" w:cs="Noto Color Emoji"/>
          <w:b w:val="0"/>
          <w:i w:val="0"/>
          <w:color w:val="112345"/>
          <w:sz w:val="22"/>
        </w:rPr>
        <w:t xml:space="preserve">🎥 </w:t>
      </w:r>
      <w:r>
        <w:rPr>
          <w:rFonts w:ascii="Calibri" w:hAnsi="Calibri" w:eastAsia="Calibri" w:cs="Calibri"/>
          <w:b/>
          <w:i w:val="0"/>
          <w:color w:val="112345"/>
          <w:sz w:val="22"/>
        </w:rPr>
        <w:t>Watch next</w:t>
      </w:r>
    </w:p>
    <w:p>
      <w:pPr>
        <w:keepNext/>
        <w:widowControl/>
        <w:spacing w:before="0" w:after="40" w:line="247" w:lineRule="auto"/>
      </w:pPr>
      <w:r>
        <w:rPr>
          <w:rFonts w:ascii="Calibri" w:hAnsi="Calibri" w:eastAsia="Calibri" w:cs="Calibri"/>
          <w:b w:val="0"/>
          <w:i w:val="0"/>
          <w:color w:val="243044"/>
          <w:sz w:val="21"/>
        </w:rPr>
        <w:t>How to Prove Your Value When AI Does More of the Task</w:t>
      </w:r>
    </w:p>
    <w:p>
      <w:pPr>
        <w:keepNext w:val="0"/>
        <w:widowControl/>
        <w:spacing w:before="0" w:after="80" w:line="247" w:lineRule="auto"/>
      </w:pPr>
      <w:r>
        <w:rPr>
          <w:rFonts w:ascii="Calibri" w:hAnsi="Calibri" w:eastAsia="Calibri" w:cs="Calibri"/>
          <w:b w:val="0"/>
          <w:i w:val="0"/>
          <w:color w:val="566375"/>
          <w:sz w:val="18"/>
        </w:rPr>
        <w:t>[PASTE VIDEO URL AFTER UPLOAD]</w:t>
      </w:r>
    </w:p>
    <w:p>
      <w:pPr>
        <w:keepNext/>
        <w:spacing w:before="140" w:after="40" w:line="240" w:lineRule="auto"/>
      </w:pPr>
      <w:r>
        <w:rPr>
          <w:rFonts w:ascii="Noto Color Emoji" w:hAnsi="Noto Color Emoji" w:eastAsia="Noto Color Emoji" w:cs="Noto Color Emoji"/>
          <w:b w:val="0"/>
          <w:i w:val="0"/>
          <w:color w:val="112345"/>
          <w:sz w:val="22"/>
        </w:rPr>
        <w:t xml:space="preserve">📺 </w:t>
      </w:r>
      <w:r>
        <w:rPr>
          <w:rFonts w:ascii="Calibri" w:hAnsi="Calibri" w:eastAsia="Calibri" w:cs="Calibri"/>
          <w:b/>
          <w:i w:val="0"/>
          <w:color w:val="112345"/>
          <w:sz w:val="22"/>
        </w:rPr>
        <w:t>Playlist</w:t>
      </w:r>
    </w:p>
    <w:p>
      <w:pPr>
        <w:keepNext/>
        <w:widowControl/>
        <w:spacing w:before="0" w:after="40" w:line="247" w:lineRule="auto"/>
      </w:pPr>
      <w:r>
        <w:rPr>
          <w:rFonts w:ascii="Calibri" w:hAnsi="Calibri" w:eastAsia="Calibri" w:cs="Calibri"/>
          <w:b w:val="0"/>
          <w:i w:val="0"/>
          <w:color w:val="243044"/>
          <w:sz w:val="21"/>
        </w:rPr>
        <w:t>Capability Formation: career pivots and internal moves</w:t>
      </w:r>
    </w:p>
    <w:p>
      <w:pPr>
        <w:keepNext w:val="0"/>
        <w:widowControl/>
        <w:spacing w:before="0" w:after="80" w:line="247" w:lineRule="auto"/>
      </w:pPr>
      <w:r>
        <w:rPr>
          <w:rFonts w:ascii="Calibri" w:hAnsi="Calibri" w:eastAsia="Calibri" w:cs="Calibri"/>
          <w:b w:val="0"/>
          <w:i w:val="0"/>
          <w:color w:val="566375"/>
          <w:sz w:val="18"/>
        </w:rPr>
        <w:t>[PASTE PLAYLIST URL AFTER UPLOAD]</w:t>
      </w:r>
    </w:p>
    <w:p>
      <w:pPr>
        <w:keepNext/>
        <w:spacing w:before="160" w:after="40" w:line="240" w:lineRule="auto"/>
      </w:pPr>
      <w:r>
        <w:rPr>
          <w:rFonts w:ascii="Noto Color Emoji" w:hAnsi="Noto Color Emoji" w:eastAsia="Noto Color Emoji" w:cs="Noto Color Emoji"/>
          <w:b w:val="0"/>
          <w:i w:val="0"/>
          <w:color w:val="112345"/>
          <w:sz w:val="22"/>
        </w:rPr>
        <w:t xml:space="preserve">🙏 </w:t>
      </w:r>
      <w:r>
        <w:rPr>
          <w:rFonts w:ascii="Calibri" w:hAnsi="Calibri" w:eastAsia="Calibri" w:cs="Calibri"/>
          <w:b/>
          <w:i w:val="0"/>
          <w:color w:val="112345"/>
          <w:sz w:val="22"/>
        </w:rPr>
        <w:t>A faith anchor</w:t>
      </w:r>
    </w:p>
    <w:p>
      <w:pPr>
        <w:keepNext/>
        <w:widowControl/>
        <w:spacing w:before="0" w:after="40" w:line="247" w:lineRule="auto"/>
      </w:pPr>
      <w:r>
        <w:rPr>
          <w:rFonts w:ascii="Calibri" w:hAnsi="Calibri" w:eastAsia="Calibri" w:cs="Calibri"/>
          <w:b w:val="0"/>
          <w:i/>
          <w:color w:val="112345"/>
          <w:sz w:val="22"/>
        </w:rPr>
        <w:t>“And whatever else you do, develop good judgment.”</w:t>
      </w:r>
    </w:p>
    <w:p>
      <w:pPr>
        <w:keepNext/>
        <w:widowControl/>
        <w:spacing w:before="0" w:after="80" w:line="247" w:lineRule="auto"/>
      </w:pPr>
      <w:r>
        <w:rPr>
          <w:rFonts w:ascii="Calibri" w:hAnsi="Calibri" w:eastAsia="Calibri" w:cs="Calibri"/>
          <w:b w:val="0"/>
          <w:i w:val="0"/>
          <w:color w:val="112345"/>
          <w:sz w:val="19"/>
        </w:rPr>
      </w:r>
      <w:hyperlink r:id="rId9">
        <w:r>
          <w:rPr>
            <w:rFonts w:ascii="Calibri" w:hAnsi="Calibri"/>
            <w:sz w:val="19"/>
            <w:color w:val="112345"/>
            <w:u w:val="single"/>
          </w:rPr>
          <w:t>Proverbs 4:7 (NLT, excerpt)</w:t>
        </w:r>
      </w:hyperlink>
    </w:p>
    <w:p>
      <w:pPr>
        <w:keepNext w:val="0"/>
        <w:widowControl/>
        <w:spacing w:before="0" w:after="100" w:line="247" w:lineRule="auto"/>
      </w:pPr>
      <w:r>
        <w:rPr>
          <w:rFonts w:ascii="Calibri" w:hAnsi="Calibri" w:eastAsia="Calibri" w:cs="Calibri"/>
          <w:b w:val="0"/>
          <w:i w:val="0"/>
          <w:color w:val="243044"/>
          <w:sz w:val="22"/>
        </w:rPr>
        <w:t>My prayer is that as the tools change, we keep growing in wisdom too. Ask God to help you see what you still need to learn, what remains yours to decide, and how to use your abilities well.</w:t>
      </w:r>
    </w:p>
    <w:p>
      <w:pPr>
        <w:keepNext w:val="0"/>
        <w:widowControl/>
        <w:spacing w:before="40" w:after="0" w:line="247" w:lineRule="auto"/>
      </w:pPr>
      <w:r>
        <w:rPr>
          <w:rFonts w:ascii="Calibri" w:hAnsi="Calibri" w:eastAsia="Calibri" w:cs="Calibri"/>
          <w:b w:val="0"/>
          <w:i w:val="0"/>
          <w:color w:val="566375"/>
          <w:sz w:val="15"/>
        </w:rPr>
        <w:t>Scripture quotations are taken from the Holy Bible, New Living Translation, copyright ©1996, 2004, 2015 by Tyndale House Foundation. Used by permission of Tyndale House Publishers, Carol Stream, Illinois 60188. All rights reserved.</w:t>
      </w:r>
    </w:p>
    <w:sectPr w:rsidR="00FC693F" w:rsidRPr="0006063C" w:rsidSect="00034616">
      <w:footerReference w:type="default" r:id="rId10"/>
      <w:pgSz w:w="12240" w:h="15840"/>
      <w:pgMar w:top="835" w:right="1008" w:bottom="950" w:left="1008" w:header="288" w:footer="33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pPr>
    <w:r>
      <w:rPr>
        <w:rFonts w:ascii="Calibri" w:hAnsi="Calibri" w:eastAsia="Calibri" w:cs="Calibri"/>
        <w:b/>
        <w:i w:val="0"/>
        <w:color w:val="112345"/>
        <w:sz w:val="15"/>
      </w:rPr>
      <w:t xml:space="preserve">PUBLISHING NOTE  </w:t>
    </w:r>
    <w:r>
      <w:rPr>
        <w:rFonts w:ascii="Calibri" w:hAnsi="Calibri" w:eastAsia="Calibri" w:cs="Calibri"/>
        <w:b w:val="0"/>
        <w:i w:val="0"/>
        <w:color w:val="566375"/>
        <w:sz w:val="15"/>
      </w:rPr>
      <w:t>Replace the two bracketed link placeholders and confirm both destinations before publishing.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iblegateway.com/passage/?search=Proverbs+4%3A7&amp;version=NLT" TargetMode="Externa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Took the Task. Who Gets the Experience? | Full YouTube Description</dc:title>
  <dc:subject>NEW PUBLIC V4: description with scripture and faith reflection</dc:subject>
  <dc:creator>Temidayo Afonja</dc:creator>
  <cp:keywords>Capability Formation, YouTube, description, faith anchor</cp:keywords>
  <dc:description>generated by python-docx</dc:description>
  <cp:lastModifiedBy/>
  <cp:revision>1</cp:revision>
  <dcterms:created xsi:type="dcterms:W3CDTF">2013-12-23T23:15:00Z</dcterms:created>
  <dcterms:modified xsi:type="dcterms:W3CDTF">2013-12-23T23:15:00Z</dcterms:modified>
  <cp:category/>
</cp:coreProperties>
</file>