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Publishing Materials</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Title  </w:t>
      </w:r>
      <w:r>
        <w:rPr>
          <w:sz w:val="21"/>
        </w:rPr>
        <w:t>Why Nobody Can Tell What You’re Actually Good At</w:t>
      </w:r>
    </w:p>
    <w:p>
      <w:pPr>
        <w:spacing w:after="80"/>
      </w:pPr>
      <w:r>
        <w:rPr>
          <w:b/>
          <w:color w:val="8A6D1E"/>
          <w:sz w:val="20"/>
        </w:rPr>
        <w:t xml:space="preserve">Active thumbnail  </w:t>
      </w:r>
      <w:r>
        <w:rPr>
          <w:sz w:val="21"/>
        </w:rPr>
        <w:t>THEY CAN’T READ YOU</w:t>
      </w:r>
    </w:p>
    <w:p>
      <w:pPr>
        <w:spacing w:after="80"/>
      </w:pPr>
      <w:r>
        <w:rPr>
          <w:b/>
          <w:color w:val="8A6D1E"/>
          <w:sz w:val="20"/>
        </w:rPr>
        <w:t xml:space="preserve">Opening identifier  </w:t>
      </w:r>
      <w:r>
        <w:rPr>
          <w:sz w:val="21"/>
        </w:rPr>
        <w:t>“You’re being introduced to someone who could open a door for you.”</w:t>
      </w:r>
    </w:p>
    <w:p>
      <w:pPr>
        <w:spacing w:after="80"/>
      </w:pPr>
      <w:r>
        <w:rPr>
          <w:b/>
          <w:color w:val="8A6D1E"/>
          <w:sz w:val="20"/>
        </w:rPr>
        <w:t xml:space="preserve">Framework  </w:t>
      </w:r>
      <w:r>
        <w:rPr>
          <w:sz w:val="21"/>
        </w:rPr>
        <w:t>The One-Line Test: Claim, Spine, Receipts</w:t>
      </w:r>
    </w:p>
    <w:p>
      <w:pPr>
        <w:spacing w:after="80"/>
      </w:pPr>
      <w:r>
        <w:rPr>
          <w:b/>
          <w:color w:val="8A6D1E"/>
          <w:sz w:val="20"/>
        </w:rPr>
        <w:t xml:space="preserve">Primary search phrase  </w:t>
      </w:r>
      <w:r>
        <w:rPr>
          <w:sz w:val="21"/>
        </w:rPr>
        <w:t>why nobody can tell what you are good at</w:t>
      </w:r>
    </w:p>
    <w:p>
      <w:pPr>
        <w:spacing w:after="80"/>
      </w:pPr>
      <w:r>
        <w:rPr>
          <w:b/>
          <w:color w:val="8A6D1E"/>
          <w:sz w:val="20"/>
        </w:rPr>
        <w:t xml:space="preserve">Playlist  </w:t>
      </w:r>
      <w:r>
        <w:rPr>
          <w:sz w:val="21"/>
        </w:rPr>
        <w:t>Make Your Next Move Without Starting Over   https://www.youtube.com/playlist?list=PLJt1Qn1s6-3U</w:t>
      </w:r>
    </w:p>
    <w:p>
      <w:pPr>
        <w:spacing w:after="80"/>
      </w:pPr>
      <w:r>
        <w:rPr>
          <w:b/>
          <w:color w:val="8A6D1E"/>
          <w:sz w:val="20"/>
        </w:rPr>
        <w:t xml:space="preserve">Watch Next  </w:t>
      </w:r>
      <w:r>
        <w:rPr>
          <w:sz w:val="21"/>
        </w:rPr>
        <w:t>How to Change Jobs Without Starting Your Career Over   (Video 1)</w:t>
      </w:r>
    </w:p>
    <w:p>
      <w:pPr>
        <w:spacing w:before="0" w:after="200"/>
      </w:pPr>
      <w:r>
        <w:rPr>
          <w:b w:val="0"/>
          <w:i/>
          <w:color w:val="9B2C10"/>
          <w:sz w:val="19"/>
        </w:rPr>
        <w:t>Everything below the end marker is internal and must not be pasted into YouTube.</w:t>
      </w:r>
    </w:p>
    <w:p>
      <w:pPr>
        <w:spacing w:before="0" w:after="240"/>
        <w:pBdr>
          <w:bottom w:val="single" w:sz="6" w:color="8A6D1E"/>
        </w:pBdr>
      </w:pPr>
    </w:p>
    <w:p>
      <w:pPr>
        <w:spacing w:before="200" w:after="160"/>
      </w:pPr>
      <w:r>
        <w:rPr>
          <w:b/>
          <w:i w:val="0"/>
          <w:color w:val="8A6D1E"/>
          <w:sz w:val="20"/>
        </w:rPr>
        <w:t>COPY-READY YOUTUBE DESCRIPTION  ·  BEGIN</w:t>
      </w:r>
    </w:p>
    <w:p>
      <w:pPr>
        <w:spacing w:before="0" w:after="160"/>
      </w:pPr>
      <w:r>
        <w:rPr>
          <w:b w:val="0"/>
          <w:i w:val="0"/>
          <w:sz w:val="22"/>
        </w:rPr>
        <w:t>You are being introduced to someone who could open a door for you. But the introduction is built around a job title you moved on from ten years ago. To you, that title is one chapter. To them, it is still the headline.</w:t>
      </w:r>
    </w:p>
    <w:p>
      <w:pPr>
        <w:spacing w:before="0" w:after="160"/>
      </w:pPr>
      <w:r>
        <w:rPr>
          <w:b w:val="0"/>
          <w:i w:val="0"/>
          <w:sz w:val="22"/>
        </w:rPr>
        <w:t>People can respect your experience and still have no idea what to do with you.</w:t>
      </w:r>
    </w:p>
    <w:p>
      <w:pPr>
        <w:spacing w:before="0" w:after="160"/>
      </w:pPr>
      <w:r>
        <w:rPr>
          <w:b w:val="0"/>
          <w:i w:val="0"/>
          <w:sz w:val="22"/>
        </w:rPr>
        <w:t>So in this video we build one sentence that tells people what kind of problem you are the answer to. I also show you a version of my own sentence that I rejected, even though it sounded stronger, because sounding impressive and being able to prove it are not the same thing.</w:t>
      </w:r>
    </w:p>
    <w:p>
      <w:pPr>
        <w:spacing w:before="0" w:after="160"/>
      </w:pPr>
      <w:r>
        <w:rPr>
          <w:b w:val="0"/>
          <w:i w:val="0"/>
          <w:sz w:val="22"/>
        </w:rPr>
        <w:t>It is called the One-Line Test:</w:t>
      </w:r>
    </w:p>
    <w:p>
      <w:pPr>
        <w:spacing w:before="0" w:after="160"/>
      </w:pPr>
      <w:r>
        <w:rPr>
          <w:b w:val="0"/>
          <w:i w:val="0"/>
          <w:sz w:val="22"/>
        </w:rPr>
        <w:t>✨ Claim: one sentence naming the kind of problem you are the answer to.</w:t>
        <w:br/>
        <w:t>✨ Spine: what makes that claim true across chapters that look different.</w:t>
        <w:br/>
        <w:t>✨ Receipts: evidence that stands on its own, without the chronology.</w:t>
      </w:r>
    </w:p>
    <w:p>
      <w:pPr>
        <w:spacing w:before="0" w:after="160"/>
      </w:pPr>
      <w:r>
        <w:rPr>
          <w:b w:val="0"/>
          <w:i w:val="0"/>
          <w:sz w:val="22"/>
        </w:rPr>
        <w:t>Claim gets you read. Spine makes you make sense. Receipts make you believable.</w:t>
      </w:r>
    </w:p>
    <w:p>
      <w:pPr>
        <w:spacing w:before="0" w:after="160"/>
      </w:pPr>
      <w:r>
        <w:rPr>
          <w:b w:val="0"/>
          <w:i w:val="0"/>
          <w:sz w:val="22"/>
        </w:rPr>
        <w:t>I run all three on my own career so you can see whether it holds up, including the sharper sentence I chose not to use and why.</w:t>
      </w:r>
    </w:p>
    <w:p>
      <w:pPr>
        <w:spacing w:before="0" w:after="160"/>
      </w:pPr>
      <w:r>
        <w:rPr>
          <w:b w:val="0"/>
          <w:i w:val="0"/>
          <w:sz w:val="22"/>
        </w:rPr>
        <w:t>And a better sentence has limits. It cannot erase a weak market, bias or age discrimination, a missing credential, or domain knowledge you do not have yet. Some experience simply will not travel into the next context. The point is to stop creating an additional problem by making people work too hard to understand the experience you do have.</w:t>
      </w:r>
    </w:p>
    <w:p>
      <w:pPr>
        <w:spacing w:before="0" w:after="160"/>
      </w:pPr>
      <w:r>
        <w:rPr>
          <w:b w:val="0"/>
          <w:i w:val="0"/>
          <w:sz w:val="22"/>
        </w:rPr>
        <w:t>🧭 FREE 10-MINUTE CAREER EVIDENCE STARTER</w:t>
        <w:br/>
        <w:t>Turn one real accomplishment into a proof line, which is exactly the raw material a Claim is built from. It is in the pinned comment:</w:t>
        <w:br/>
        <w:t>https://temidayoafonja.com/career-evidence-starter</w:t>
      </w:r>
    </w:p>
    <w:p>
      <w:pPr>
        <w:spacing w:before="0" w:after="160"/>
      </w:pPr>
      <w:r>
        <w:rPr>
          <w:b w:val="0"/>
          <w:i w:val="0"/>
          <w:sz w:val="22"/>
        </w:rPr>
        <w:t>▶️ WATCH NEXT</w:t>
        <w:br/>
        <w:t>How to Change Jobs Without Starting Your Career Over</w:t>
        <w:br/>
        <w:t>[ADD VIDEO 1 LINK]</w:t>
      </w:r>
    </w:p>
    <w:p>
      <w:pPr>
        <w:spacing w:before="0" w:after="160"/>
      </w:pPr>
      <w:r>
        <w:rPr>
          <w:b w:val="0"/>
          <w:i w:val="0"/>
          <w:sz w:val="22"/>
        </w:rPr>
        <w:t>▶️ START HERE</w:t>
        <w:br/>
        <w:t>Make Your Next Move Without Starting Over</w:t>
        <w:br/>
        <w:t>https://www.youtube.com/playlist?list=PLJt1Qn1s6-3U</w:t>
      </w:r>
    </w:p>
    <w:p>
      <w:pPr>
        <w:spacing w:before="0" w:after="160"/>
      </w:pPr>
      <w:r>
        <w:rPr>
          <w:b w:val="0"/>
          <w:i w:val="0"/>
          <w:sz w:val="22"/>
        </w:rPr>
        <w:t>🔗 CONNECT AND EXPLORE</w:t>
        <w:br/>
        <w:t>Website:</w:t>
        <w:br/>
        <w:t>https://temidayoafonja.com</w:t>
      </w:r>
    </w:p>
    <w:p>
      <w:pPr>
        <w:spacing w:before="0" w:after="160"/>
      </w:pPr>
      <w:r>
        <w:rPr>
          <w:b w:val="0"/>
          <w:i w:val="0"/>
          <w:sz w:val="22"/>
        </w:rPr>
        <w:t>LinkedIn:</w:t>
        <w:br/>
        <w:t>https://www.linkedin.com/in/temidayo-afonja</w:t>
      </w:r>
    </w:p>
    <w:p>
      <w:pPr>
        <w:spacing w:before="0" w:after="160"/>
      </w:pPr>
      <w:r>
        <w:rPr>
          <w:b w:val="0"/>
          <w:i w:val="0"/>
          <w:sz w:val="22"/>
        </w:rPr>
        <w:t>Substack:</w:t>
        <w:br/>
        <w:t>https://temidayoafonja.substack.com</w:t>
      </w:r>
    </w:p>
    <w:p>
      <w:pPr>
        <w:spacing w:before="0" w:after="160"/>
      </w:pPr>
      <w:r>
        <w:rPr>
          <w:b w:val="0"/>
          <w:i w:val="0"/>
          <w:sz w:val="22"/>
        </w:rPr>
        <w:t>#CareerStrategy #CareerClarity #CareerAdvice</w:t>
      </w:r>
    </w:p>
    <w:p>
      <w:pPr>
        <w:spacing w:before="120" w:after="200"/>
      </w:pPr>
      <w:r>
        <w:rPr>
          <w:b/>
          <w:i w:val="0"/>
          <w:color w:val="8A6D1E"/>
          <w:sz w:val="20"/>
        </w:rPr>
        <w:t>COPY-READY YOUTUBE DESCRIPTION  ·  END</w:t>
      </w:r>
    </w:p>
    <w:p>
      <w:pPr>
        <w:spacing w:before="0" w:after="240"/>
        <w:pBdr>
          <w:bottom w:val="single" w:sz="6" w:color="8A6D1E"/>
        </w:pBdr>
      </w:pPr>
    </w:p>
    <w:p>
      <w:pPr>
        <w:spacing w:before="200" w:after="160"/>
      </w:pPr>
      <w:r>
        <w:rPr>
          <w:b/>
          <w:i w:val="0"/>
          <w:color w:val="8A6D1E"/>
          <w:sz w:val="20"/>
        </w:rPr>
        <w:t>COPY-READY PINNED COMMENT  ·  BEGIN</w:t>
      </w:r>
    </w:p>
    <w:p>
      <w:pPr>
        <w:spacing w:before="0" w:after="160"/>
      </w:pPr>
      <w:r>
        <w:rPr>
          <w:b w:val="0"/>
          <w:i w:val="0"/>
          <w:sz w:val="22"/>
        </w:rPr>
        <w:t>Trying to write your Claim? Start with one piece of proof.</w:t>
      </w:r>
    </w:p>
    <w:p>
      <w:pPr>
        <w:spacing w:before="0" w:after="160"/>
      </w:pPr>
      <w:r>
        <w:rPr>
          <w:b w:val="0"/>
          <w:i w:val="0"/>
          <w:sz w:val="22"/>
        </w:rPr>
        <w:t>The free 10-Minute Career Evidence Starter helps you turn one accomplishment into a portable proof line you can use in an interview, performance review, internal move, or pivot:</w:t>
        <w:br/>
        <w:t>https://temidayoafonja.com/career-evidence-starter</w:t>
      </w:r>
    </w:p>
    <w:p>
      <w:pPr>
        <w:spacing w:before="0" w:after="160"/>
      </w:pPr>
      <w:r>
        <w:rPr>
          <w:b w:val="0"/>
          <w:i w:val="0"/>
          <w:sz w:val="22"/>
        </w:rPr>
        <w:t>Then come back and share your one-line Claim here:</w:t>
      </w:r>
    </w:p>
    <w:p>
      <w:pPr>
        <w:spacing w:before="0" w:after="160"/>
      </w:pPr>
      <w:r>
        <w:rPr>
          <w:b w:val="0"/>
          <w:i w:val="0"/>
          <w:sz w:val="22"/>
        </w:rPr>
        <w:t>What kind of problem are you the answer to?</w:t>
      </w:r>
    </w:p>
    <w:p>
      <w:pPr>
        <w:spacing w:before="120" w:after="200"/>
      </w:pPr>
      <w:r>
        <w:rPr>
          <w:b/>
          <w:i w:val="0"/>
          <w:color w:val="8A6D1E"/>
          <w:sz w:val="20"/>
        </w:rPr>
        <w:t>COPY-READY PINNED COMMENT  ·  END</w:t>
      </w:r>
    </w:p>
    <w:p>
      <w:pPr>
        <w:spacing w:before="0" w:after="240"/>
        <w:pBdr>
          <w:bottom w:val="single" w:sz="6" w:color="8A6D1E"/>
        </w:pBdr>
      </w:pPr>
    </w:p>
    <w:p>
      <w:pPr>
        <w:spacing w:before="320" w:after="120"/>
        <w:keepNext w:val="1"/>
        <w:keepLines w:val="1"/>
      </w:pPr>
      <w:r>
        <w:rPr>
          <w:b/>
          <w:i w:val="0"/>
          <w:color w:val="112345"/>
          <w:sz w:val="26"/>
        </w:rPr>
        <w:t>TAGS</w:t>
      </w:r>
    </w:p>
    <w:p>
      <w:pPr>
        <w:spacing w:before="0" w:after="160"/>
      </w:pPr>
      <w:r>
        <w:rPr>
          <w:b w:val="0"/>
          <w:i w:val="0"/>
          <w:sz w:val="21"/>
        </w:rPr>
        <w:t>Temidayo Afonja, Capability Formation, career positioning, how to describe what you do, personal positioning statement, senior career advice, experienced professional career, career clarity, how to stand out in your career, generalist career, career brand statement, what am i good at, mid career professional, hard to categorize career, career direction, professional identity, career strategy</w:t>
      </w:r>
    </w:p>
    <w:p>
      <w:pPr>
        <w:spacing w:before="320" w:after="120"/>
        <w:keepNext w:val="1"/>
        <w:keepLines w:val="1"/>
      </w:pPr>
      <w:r>
        <w:rPr>
          <w:b/>
          <w:i w:val="0"/>
          <w:color w:val="112345"/>
          <w:sz w:val="26"/>
        </w:rPr>
        <w:t>HASHTAGS</w:t>
      </w:r>
    </w:p>
    <w:p>
      <w:pPr>
        <w:spacing w:before="0" w:after="160"/>
      </w:pPr>
      <w:r>
        <w:rPr>
          <w:b w:val="0"/>
          <w:i w:val="0"/>
          <w:sz w:val="21"/>
        </w:rPr>
        <w:t>#CareerStrategy  #CareerClarity  #CareerAdvice</w:t>
      </w:r>
    </w:p>
    <w:p>
      <w:pPr>
        <w:spacing w:before="320" w:after="120"/>
        <w:keepNext w:val="1"/>
        <w:keepLines w:val="1"/>
      </w:pPr>
      <w:r>
        <w:rPr>
          <w:b/>
          <w:i w:val="0"/>
          <w:color w:val="112345"/>
          <w:sz w:val="26"/>
        </w:rPr>
        <w:t>WHAT CHANGED IN THIS SYNCHRONIZATION</w:t>
      </w:r>
    </w:p>
    <w:p>
      <w:pPr>
        <w:spacing w:after="80"/>
      </w:pPr>
      <w:r>
        <w:rPr>
          <w:b/>
          <w:color w:val="8A6D1E"/>
          <w:sz w:val="20"/>
        </w:rPr>
        <w:t xml:space="preserve">Description  </w:t>
      </w:r>
      <w:r>
        <w:rPr>
          <w:sz w:val="21"/>
        </w:rPr>
        <w:t>OPENING PARAGRAPH REPLACED, LIMITS PARAGRAPH EXTENDED. The previous description opened on the sorting problem in the abstract. The locked script opens on the outdated-title introduction, so the description now does too, and the rejected-sharper-Claim promise is named because the script promises it in the first minute. The limits paragraph now matches the script's own list. Framework, resource route, Watch Next and hashtags unchanged.</w:t>
      </w:r>
    </w:p>
    <w:p>
      <w:pPr>
        <w:spacing w:after="80"/>
      </w:pPr>
      <w:r>
        <w:rPr>
          <w:b/>
          <w:color w:val="8A6D1E"/>
          <w:sz w:val="20"/>
        </w:rPr>
        <w:t xml:space="preserve">Pinned comment  </w:t>
      </w:r>
      <w:r>
        <w:rPr>
          <w:sz w:val="21"/>
        </w:rPr>
        <w:t>REPLACED with the PINNED COMMENT BRIDGE from the Video 5 Recording Master's own table.</w:t>
      </w:r>
    </w:p>
    <w:p>
      <w:pPr>
        <w:spacing w:after="80"/>
      </w:pPr>
      <w:r>
        <w:rPr>
          <w:b/>
          <w:color w:val="8A6D1E"/>
          <w:sz w:val="20"/>
        </w:rPr>
        <w:t xml:space="preserve">Tags and hashtags  </w:t>
      </w:r>
      <w:r>
        <w:rPr>
          <w:sz w:val="21"/>
        </w:rPr>
        <w:t>Unchanged.</w:t>
      </w:r>
    </w:p>
    <w:p>
      <w:pPr>
        <w:spacing w:before="320" w:after="120"/>
        <w:keepNext w:val="1"/>
        <w:keepLines w:val="1"/>
      </w:pPr>
      <w:r>
        <w:rPr>
          <w:b/>
          <w:i w:val="0"/>
          <w:color w:val="112345"/>
          <w:sz w:val="26"/>
        </w:rPr>
        <w:t>INTERNAL NOTES, DO NOT PASTE</w:t>
      </w:r>
    </w:p>
    <w:p>
      <w:pPr>
        <w:spacing w:before="0" w:after="160"/>
      </w:pPr>
      <w:r>
        <w:rPr>
          <w:b w:val="0"/>
          <w:i w:val="0"/>
          <w:color w:val="5A6B82"/>
          <w:sz w:val="20"/>
        </w:rPr>
        <w:t>NO CHAPTER TIMESTAMPS ARE SUPPLIED. Build chapters from the actual final export after the edit is locked. Do not estimate them from the script.</w:t>
      </w:r>
    </w:p>
    <w:p>
      <w:pPr>
        <w:spacing w:before="0" w:after="160"/>
      </w:pPr>
      <w:r>
        <w:rPr>
          <w:b w:val="0"/>
          <w:i w:val="0"/>
          <w:color w:val="5A6B82"/>
          <w:sz w:val="20"/>
        </w:rPr>
        <w:t>NO MUSIC ATTRIBUTION IS SUPPLIED. Add a music section only if music is used in the final edit, using the real track and license from the finished project. Never invent a license code.</w:t>
      </w:r>
    </w:p>
    <w:p>
      <w:pPr>
        <w:spacing w:before="0" w:after="160"/>
      </w:pPr>
      <w:r>
        <w:rPr>
          <w:b w:val="0"/>
          <w:i w:val="0"/>
          <w:color w:val="5A6B82"/>
          <w:sz w:val="20"/>
        </w:rPr>
        <w:t>LINKED DESTINATIONS</w:t>
        <w:br/>
        <w:br/>
        <w:t>Confirm each destination is reachable by a viewer before publication. These</w:t>
        <w:br/>
        <w:t>addresses are carried forward from the approved packages and were not invented</w:t>
        <w:br/>
        <w:t>here, but nothing in this package can test whether they resolve:</w:t>
        <w:br/>
        <w:br/>
        <w:t xml:space="preserve">  https://temidayoafonja.com/career-evidence-starter</w:t>
        <w:br/>
        <w:t xml:space="preserve">  https://temidayoafonja.com/keep-the-proof</w:t>
        <w:br/>
        <w:t xml:space="preserve">  https://temidayoafonja.com/career-decisions</w:t>
        <w:br/>
        <w:t xml:space="preserve">  https://temidayoafonja.com/fieldkit</w:t>
        <w:br/>
        <w:t xml:space="preserve">  https://www.youtube.com/playlist?list=PLJt1Qn1s6-3U</w:t>
        <w:br/>
        <w:br/>
        <w:t>No YouTube video URL is supplied for any Watch Next card. The placeholder in</w:t>
        <w:br/>
        <w:t>each description is deliberate. Paste the real URL once the destination video</w:t>
        <w:br/>
        <w:t>is published. Do not construct a YouTube URL from a guessed identifier.</w:t>
      </w:r>
    </w:p>
    <w:p>
      <w:pPr>
        <w:spacing w:before="0" w:after="160"/>
      </w:pPr>
      <w:r>
        <w:rPr>
          <w:b w:val="0"/>
          <w:i w:val="0"/>
          <w:color w:val="5A6B82"/>
          <w:sz w:val="20"/>
        </w:rPr>
        <w:t>One product route only in this video. Do not add a second product link and do not stack an additional spoken CTA.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