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7</w:t>
      </w:r>
    </w:p>
    <w:p>
      <w:pPr>
        <w:spacing w:before="0" w:after="80"/>
      </w:pPr>
      <w:r>
        <w:rPr>
          <w:b/>
          <w:i w:val="0"/>
          <w:color w:val="112345"/>
          <w:sz w:val="42"/>
        </w:rPr>
        <w:t>Publishing Materials</w:t>
      </w:r>
    </w:p>
    <w:p>
      <w:pPr>
        <w:spacing w:before="0" w:after="280"/>
      </w:pPr>
      <w:r>
        <w:rPr>
          <w:b w:val="0"/>
          <w:i w:val="0"/>
          <w:color w:val="5A6B82"/>
          <w:sz w:val="20"/>
        </w:rPr>
        <w:t>Are You Growing, or Just Being Given More Work?</w:t>
      </w:r>
    </w:p>
    <w:p>
      <w:pPr>
        <w:spacing w:before="0" w:after="240"/>
        <w:pBdr>
          <w:bottom w:val="single" w:sz="6" w:color="8A6D1E"/>
        </w:pBdr>
      </w:pPr>
    </w:p>
    <w:p>
      <w:pPr>
        <w:spacing w:after="80"/>
      </w:pPr>
      <w:r>
        <w:rPr>
          <w:b/>
          <w:color w:val="8A6D1E"/>
          <w:sz w:val="20"/>
        </w:rPr>
        <w:t xml:space="preserve">Title  </w:t>
      </w:r>
      <w:r>
        <w:rPr>
          <w:sz w:val="21"/>
        </w:rPr>
        <w:t>Are You Growing, or Just Being Given More Work?</w:t>
      </w:r>
    </w:p>
    <w:p>
      <w:pPr>
        <w:spacing w:after="80"/>
      </w:pPr>
      <w:r>
        <w:rPr>
          <w:b/>
          <w:color w:val="8A6D1E"/>
          <w:sz w:val="20"/>
        </w:rPr>
        <w:t xml:space="preserve">Active thumbnail  </w:t>
      </w:r>
      <w:r>
        <w:rPr>
          <w:sz w:val="21"/>
        </w:rPr>
        <w:t>MORE WORK ≠ GROWTH</w:t>
      </w:r>
    </w:p>
    <w:p>
      <w:pPr>
        <w:spacing w:after="80"/>
      </w:pPr>
      <w:r>
        <w:rPr>
          <w:b/>
          <w:color w:val="8A6D1E"/>
          <w:sz w:val="20"/>
        </w:rPr>
        <w:t xml:space="preserve">Opening identifier  </w:t>
      </w:r>
      <w:r>
        <w:rPr>
          <w:sz w:val="21"/>
        </w:rPr>
        <w:t>“Sometimes the reward for being dependable is not growth. It is more work.”</w:t>
      </w:r>
    </w:p>
    <w:p>
      <w:pPr>
        <w:spacing w:after="80"/>
      </w:pPr>
      <w:r>
        <w:rPr>
          <w:b/>
          <w:color w:val="8A6D1E"/>
          <w:sz w:val="20"/>
        </w:rPr>
        <w:t xml:space="preserve">Framework  </w:t>
      </w:r>
      <w:r>
        <w:rPr>
          <w:sz w:val="21"/>
        </w:rPr>
        <w:t>CAR: Complexity, Authority, Return</w:t>
      </w:r>
    </w:p>
    <w:p>
      <w:pPr>
        <w:spacing w:after="80"/>
      </w:pPr>
      <w:r>
        <w:rPr>
          <w:b/>
          <w:color w:val="8A6D1E"/>
          <w:sz w:val="20"/>
        </w:rPr>
        <w:t xml:space="preserve">Primary search phrase  </w:t>
      </w:r>
      <w:r>
        <w:rPr>
          <w:sz w:val="21"/>
        </w:rPr>
        <w:t>are you growing or just being given more work</w:t>
      </w:r>
    </w:p>
    <w:p>
      <w:pPr>
        <w:spacing w:after="80"/>
      </w:pPr>
      <w:r>
        <w:rPr>
          <w:b/>
          <w:color w:val="8A6D1E"/>
          <w:sz w:val="20"/>
        </w:rPr>
        <w:t xml:space="preserve">Playlist  </w:t>
      </w:r>
      <w:r>
        <w:rPr>
          <w:sz w:val="21"/>
        </w:rPr>
        <w:t>Make Your Next Move Without Starting Over   https://www.youtube.com/playlist?list=PLJt1Qn1s6-3U</w:t>
      </w:r>
    </w:p>
    <w:p>
      <w:pPr>
        <w:spacing w:after="80"/>
      </w:pPr>
      <w:r>
        <w:rPr>
          <w:b/>
          <w:color w:val="8A6D1E"/>
          <w:sz w:val="20"/>
        </w:rPr>
        <w:t xml:space="preserve">Watch Next  </w:t>
      </w:r>
      <w:r>
        <w:rPr>
          <w:sz w:val="21"/>
        </w:rPr>
        <w:t>How to Show Your Impact at Work When You Built It From Scratch   (Video 8)</w:t>
      </w:r>
    </w:p>
    <w:p>
      <w:pPr>
        <w:spacing w:before="0" w:after="200"/>
      </w:pPr>
      <w:r>
        <w:rPr>
          <w:b w:val="0"/>
          <w:i/>
          <w:color w:val="9B2C10"/>
          <w:sz w:val="19"/>
        </w:rPr>
        <w:t>Everything below the end marker is internal and must not be pasted into YouTube.</w:t>
      </w:r>
    </w:p>
    <w:p>
      <w:pPr>
        <w:spacing w:before="0" w:after="240"/>
        <w:pBdr>
          <w:bottom w:val="single" w:sz="6" w:color="8A6D1E"/>
        </w:pBdr>
      </w:pPr>
    </w:p>
    <w:p>
      <w:pPr>
        <w:spacing w:before="200" w:after="160"/>
      </w:pPr>
      <w:r>
        <w:rPr>
          <w:b/>
          <w:i w:val="0"/>
          <w:color w:val="8A6D1E"/>
          <w:sz w:val="20"/>
        </w:rPr>
        <w:t>COPY-READY YOUTUBE DESCRIPTION  ·  BEGIN</w:t>
      </w:r>
    </w:p>
    <w:p>
      <w:pPr>
        <w:spacing w:before="0" w:after="160"/>
      </w:pPr>
      <w:r>
        <w:rPr>
          <w:b w:val="0"/>
          <w:i w:val="0"/>
          <w:sz w:val="22"/>
        </w:rPr>
        <w:t>Sometimes the reward for being dependable is not growth. It is more work.</w:t>
      </w:r>
    </w:p>
    <w:p>
      <w:pPr>
        <w:spacing w:before="0" w:after="160"/>
      </w:pPr>
      <w:r>
        <w:rPr>
          <w:b w:val="0"/>
          <w:i w:val="0"/>
          <w:sz w:val="22"/>
        </w:rPr>
        <w:t>A colleague leaves. A project has no clear owner. Your manager asks if you can take this too. You do, because you can. Six months later your scope is bigger, your calendar is fuller, and everybody describes it as growth. Maybe it is. Or maybe the organization has simply learned that you will absorb more.</w:t>
      </w:r>
    </w:p>
    <w:p>
      <w:pPr>
        <w:spacing w:before="0" w:after="160"/>
      </w:pPr>
      <w:r>
        <w:rPr>
          <w:b w:val="0"/>
          <w:i w:val="0"/>
          <w:sz w:val="22"/>
        </w:rPr>
        <w:t>Before you accept the label, run the CAR test:</w:t>
      </w:r>
    </w:p>
    <w:p>
      <w:pPr>
        <w:spacing w:before="0" w:after="160"/>
      </w:pPr>
      <w:r>
        <w:rPr>
          <w:b w:val="0"/>
          <w:i w:val="0"/>
          <w:sz w:val="22"/>
        </w:rPr>
        <w:t>✨ Complexity: did the problem become harder, or did the volume simply increase?</w:t>
        <w:br/>
        <w:t>✨ Authority: did your ability to influence or decide expand with the responsibility?</w:t>
        <w:br/>
        <w:t>✨ Return: what did the additional work return in capability, evidence, or recognition?</w:t>
      </w:r>
    </w:p>
    <w:p>
      <w:pPr>
        <w:spacing w:before="0" w:after="160"/>
      </w:pPr>
      <w:r>
        <w:rPr>
          <w:b w:val="0"/>
          <w:i w:val="0"/>
          <w:sz w:val="22"/>
        </w:rPr>
        <w:t>More work can be part of growth. It is not proof of it.</w:t>
      </w:r>
    </w:p>
    <w:p>
      <w:pPr>
        <w:spacing w:before="0" w:after="160"/>
      </w:pPr>
      <w:r>
        <w:rPr>
          <w:b w:val="0"/>
          <w:i w:val="0"/>
          <w:sz w:val="22"/>
        </w:rPr>
        <w:t>Praise is welcome. Praise alone is not role design.</w:t>
      </w:r>
    </w:p>
    <w:p>
      <w:pPr>
        <w:spacing w:before="0" w:after="160"/>
      </w:pPr>
      <w:r>
        <w:rPr>
          <w:b w:val="0"/>
          <w:i w:val="0"/>
          <w:sz w:val="22"/>
        </w:rPr>
        <w:t>This is not a moral judgment about every extra task. Temporary coverage can be a responsible choice during a launch, vacancy, or transition, and growth can be tiring. The issue is whether the extra work has a boundary, a review point, and a real return. Some worthwhile assignments return more in one category than another, and you may gain capability before the title catches up. And finances, family, health, safety, immigration, benefits, stability, and timing can legitimately shape what you choose.</w:t>
      </w:r>
    </w:p>
    <w:p>
      <w:pPr>
        <w:spacing w:before="0" w:after="160"/>
      </w:pPr>
      <w:r>
        <w:rPr>
          <w:b w:val="0"/>
          <w:i w:val="0"/>
          <w:sz w:val="22"/>
        </w:rPr>
        <w:t>🧭 CAPABILITY FORMATION FIELD KIT</w:t>
        <w:br/>
        <w:t>A private, evidence-led assessment of what your current work is building, where your options may be expanding or narrowing, and where the role may need a boundary or redesign:</w:t>
        <w:br/>
        <w:t>https://temidayoafonja.com/fieldkit</w:t>
      </w:r>
    </w:p>
    <w:p>
      <w:pPr>
        <w:spacing w:before="0" w:after="160"/>
      </w:pPr>
      <w:r>
        <w:rPr>
          <w:b w:val="0"/>
          <w:i w:val="0"/>
          <w:sz w:val="22"/>
        </w:rPr>
        <w:t>▶️ WATCH NEXT</w:t>
        <w:br/>
        <w:t>How to Show Your Impact at Work When You Built It From Scratch</w:t>
        <w:br/>
        <w:t>[ADD VIDEO 8 LINK]</w:t>
      </w:r>
    </w:p>
    <w:p>
      <w:pPr>
        <w:spacing w:before="0" w:after="160"/>
      </w:pPr>
      <w:r>
        <w:rPr>
          <w:b w:val="0"/>
          <w:i w:val="0"/>
          <w:sz w:val="22"/>
        </w:rPr>
        <w:t>▶️ START HERE</w:t>
        <w:br/>
        <w:t>Make Your Next Move Without Starting Over</w:t>
        <w:br/>
        <w:t>https://www.youtube.com/playlist?list=PLJt1Qn1s6-3U</w:t>
      </w:r>
    </w:p>
    <w:p>
      <w:pPr>
        <w:spacing w:before="0" w:after="160"/>
      </w:pPr>
      <w:r>
        <w:rPr>
          <w:b w:val="0"/>
          <w:i w:val="0"/>
          <w:sz w:val="22"/>
        </w:rPr>
        <w:t>🔗 CONNECT AND EXPLORE</w:t>
        <w:br/>
        <w:t>Website:</w:t>
        <w:br/>
        <w:t>https://temidayoafonja.com</w:t>
      </w:r>
    </w:p>
    <w:p>
      <w:pPr>
        <w:spacing w:before="0" w:after="160"/>
      </w:pPr>
      <w:r>
        <w:rPr>
          <w:b w:val="0"/>
          <w:i w:val="0"/>
          <w:sz w:val="22"/>
        </w:rPr>
        <w:t>LinkedIn:</w:t>
        <w:br/>
        <w:t>https://www.linkedin.com/in/temidayo-afonja</w:t>
      </w:r>
    </w:p>
    <w:p>
      <w:pPr>
        <w:spacing w:before="0" w:after="160"/>
      </w:pPr>
      <w:r>
        <w:rPr>
          <w:b w:val="0"/>
          <w:i w:val="0"/>
          <w:sz w:val="22"/>
        </w:rPr>
        <w:t>Substack:</w:t>
        <w:br/>
        <w:t>https://temidayoafonja.substack.com</w:t>
      </w:r>
    </w:p>
    <w:p>
      <w:pPr>
        <w:spacing w:before="0" w:after="160"/>
      </w:pPr>
      <w:r>
        <w:rPr>
          <w:b w:val="0"/>
          <w:i w:val="0"/>
          <w:sz w:val="22"/>
        </w:rPr>
        <w:t>#CareerGrowth #CareerDevelopment #Workload</w:t>
      </w:r>
    </w:p>
    <w:p>
      <w:pPr>
        <w:spacing w:before="120" w:after="200"/>
      </w:pPr>
      <w:r>
        <w:rPr>
          <w:b/>
          <w:i w:val="0"/>
          <w:color w:val="8A6D1E"/>
          <w:sz w:val="20"/>
        </w:rPr>
        <w:t>COPY-READY YOUTUBE DESCRIPTION  ·  END</w:t>
      </w:r>
    </w:p>
    <w:p>
      <w:pPr>
        <w:spacing w:before="0" w:after="240"/>
        <w:pBdr>
          <w:bottom w:val="single" w:sz="6" w:color="8A6D1E"/>
        </w:pBdr>
      </w:pPr>
    </w:p>
    <w:p>
      <w:pPr>
        <w:spacing w:before="200" w:after="160"/>
      </w:pPr>
      <w:r>
        <w:rPr>
          <w:b/>
          <w:i w:val="0"/>
          <w:color w:val="8A6D1E"/>
          <w:sz w:val="20"/>
        </w:rPr>
        <w:t>COPY-READY PINNED COMMENT  ·  BEGIN</w:t>
      </w:r>
    </w:p>
    <w:p>
      <w:pPr>
        <w:spacing w:before="0" w:after="160"/>
      </w:pPr>
      <w:r>
        <w:rPr>
          <w:b w:val="0"/>
          <w:i w:val="0"/>
          <w:sz w:val="22"/>
        </w:rPr>
        <w:t>When your scope grows, run CAR:</w:t>
      </w:r>
    </w:p>
    <w:p>
      <w:pPr>
        <w:spacing w:before="0" w:after="160"/>
      </w:pPr>
      <w:r>
        <w:rPr>
          <w:b w:val="0"/>
          <w:i w:val="0"/>
          <w:sz w:val="22"/>
        </w:rPr>
        <w:t>C: Did the problem become more complex, or did the volume simply increase?</w:t>
        <w:br/>
        <w:t>A: Did authority expand with the responsibility?</w:t>
        <w:br/>
        <w:t>R: What did the extra work return in capability, evidence, or recognition?</w:t>
      </w:r>
    </w:p>
    <w:p>
      <w:pPr>
        <w:spacing w:before="0" w:after="160"/>
      </w:pPr>
      <w:r>
        <w:rPr>
          <w:b w:val="0"/>
          <w:i w:val="0"/>
          <w:sz w:val="22"/>
        </w:rPr>
        <w:t>If Complexity, Authority, and Return are all expanding, the career case for growth is visible. If the volume grew but those three did not, the role may have expanded mainly as workload. That can be acceptable for a short season. Just give the season a boundary and a review date.</w:t>
      </w:r>
    </w:p>
    <w:p>
      <w:pPr>
        <w:spacing w:before="0" w:after="160"/>
      </w:pPr>
      <w:r>
        <w:rPr>
          <w:b w:val="0"/>
          <w:i w:val="0"/>
          <w:sz w:val="22"/>
        </w:rPr>
        <w:t>Praise is welcome. Praise alone is not role design.</w:t>
      </w:r>
    </w:p>
    <w:p>
      <w:pPr>
        <w:spacing w:before="0" w:after="160"/>
      </w:pPr>
      <w:r>
        <w:rPr>
          <w:b w:val="0"/>
          <w:i w:val="0"/>
          <w:sz w:val="22"/>
        </w:rPr>
        <w:t>Capability Formation Field Kit:</w:t>
        <w:br/>
        <w:t>https://temidayoafonja.com/fieldkit</w:t>
      </w:r>
    </w:p>
    <w:p>
      <w:pPr>
        <w:spacing w:before="120" w:after="200"/>
      </w:pPr>
      <w:r>
        <w:rPr>
          <w:b/>
          <w:i w:val="0"/>
          <w:color w:val="8A6D1E"/>
          <w:sz w:val="20"/>
        </w:rPr>
        <w:t>COPY-READY PINNED COMMENT  ·  END</w:t>
      </w:r>
    </w:p>
    <w:p>
      <w:pPr>
        <w:spacing w:before="0" w:after="240"/>
        <w:pBdr>
          <w:bottom w:val="single" w:sz="6" w:color="8A6D1E"/>
        </w:pBdr>
      </w:pPr>
    </w:p>
    <w:p>
      <w:pPr>
        <w:spacing w:before="320" w:after="120"/>
        <w:keepNext w:val="1"/>
        <w:keepLines w:val="1"/>
      </w:pPr>
      <w:r>
        <w:rPr>
          <w:b/>
          <w:i w:val="0"/>
          <w:color w:val="112345"/>
          <w:sz w:val="26"/>
        </w:rPr>
        <w:t>TAGS</w:t>
      </w:r>
    </w:p>
    <w:p>
      <w:pPr>
        <w:spacing w:before="0" w:after="160"/>
      </w:pPr>
      <w:r>
        <w:rPr>
          <w:b w:val="0"/>
          <w:i w:val="0"/>
          <w:sz w:val="21"/>
        </w:rPr>
        <w:t>Temidayo Afonja, Capability Formation, are you growing at work, more work vs growth, career growth, career development, workload, scope creep, stretch assignment, career stagnation, responsibility vs authority, career evidence, experienced professionals, mid career, job growth, professional development, workload management</w:t>
      </w:r>
    </w:p>
    <w:p>
      <w:pPr>
        <w:spacing w:before="320" w:after="120"/>
        <w:keepNext w:val="1"/>
        <w:keepLines w:val="1"/>
      </w:pPr>
      <w:r>
        <w:rPr>
          <w:b/>
          <w:i w:val="0"/>
          <w:color w:val="112345"/>
          <w:sz w:val="26"/>
        </w:rPr>
        <w:t>HASHTAGS</w:t>
      </w:r>
    </w:p>
    <w:p>
      <w:pPr>
        <w:spacing w:before="0" w:after="160"/>
      </w:pPr>
      <w:r>
        <w:rPr>
          <w:b w:val="0"/>
          <w:i w:val="0"/>
          <w:sz w:val="21"/>
        </w:rPr>
        <w:t>#CareerGrowth  #CareerDevelopment  #Workload</w:t>
      </w:r>
    </w:p>
    <w:p>
      <w:pPr>
        <w:spacing w:before="320" w:after="120"/>
        <w:keepNext w:val="1"/>
        <w:keepLines w:val="1"/>
      </w:pPr>
      <w:r>
        <w:rPr>
          <w:b/>
          <w:i w:val="0"/>
          <w:color w:val="112345"/>
          <w:sz w:val="26"/>
        </w:rPr>
        <w:t>WHAT CHANGED IN THIS SYNCHRONIZATION</w:t>
      </w:r>
    </w:p>
    <w:p>
      <w:pPr>
        <w:spacing w:after="80"/>
      </w:pPr>
      <w:r>
        <w:rPr>
          <w:b/>
          <w:color w:val="8A6D1E"/>
          <w:sz w:val="20"/>
        </w:rPr>
        <w:t xml:space="preserve">Description  </w:t>
      </w:r>
      <w:r>
        <w:rPr>
          <w:sz w:val="21"/>
        </w:rPr>
        <w:t>TWO SENTENCES ADDED, NOTHING REMOVED. The opening, the CAR bullets, the resource route, Watch Next and hashtags were already accurate against the locked script. Added the "Praise alone is not role design" payoff, which the script now makes a major beat, and the script's nuance that some assignments return more in one category than another. Title and thumbnail unchanged; the thumbnail field keeps the exact locked symbol form.</w:t>
      </w:r>
    </w:p>
    <w:p>
      <w:pPr>
        <w:spacing w:after="80"/>
      </w:pPr>
      <w:r>
        <w:rPr>
          <w:b/>
          <w:color w:val="8A6D1E"/>
          <w:sz w:val="20"/>
        </w:rPr>
        <w:t xml:space="preserve">Pinned comment  </w:t>
      </w:r>
      <w:r>
        <w:rPr>
          <w:sz w:val="21"/>
        </w:rPr>
        <w:t>COPY UPDATE. The CAR questions are unchanged. "A real growth case" became "the career case for growth is visible," matching the locked script, and the praise payoff was added because the script now makes it a major beat.</w:t>
      </w:r>
    </w:p>
    <w:p>
      <w:pPr>
        <w:spacing w:after="80"/>
      </w:pPr>
      <w:r>
        <w:rPr>
          <w:b/>
          <w:color w:val="8A6D1E"/>
          <w:sz w:val="20"/>
        </w:rPr>
        <w:t xml:space="preserve">Tags and hashtags  </w:t>
      </w:r>
      <w:r>
        <w:rPr>
          <w:sz w:val="21"/>
        </w:rPr>
        <w:t>Unchanged.</w:t>
      </w:r>
    </w:p>
    <w:p>
      <w:pPr>
        <w:spacing w:before="320" w:after="120"/>
        <w:keepNext w:val="1"/>
        <w:keepLines w:val="1"/>
      </w:pPr>
      <w:r>
        <w:rPr>
          <w:b/>
          <w:i w:val="0"/>
          <w:color w:val="112345"/>
          <w:sz w:val="26"/>
        </w:rPr>
        <w:t>INTERNAL NOTES, DO NOT PASTE</w:t>
      </w:r>
    </w:p>
    <w:p>
      <w:pPr>
        <w:spacing w:before="0" w:after="160"/>
      </w:pPr>
      <w:r>
        <w:rPr>
          <w:b w:val="0"/>
          <w:i w:val="0"/>
          <w:color w:val="5A6B82"/>
          <w:sz w:val="20"/>
        </w:rPr>
        <w:t>NO CHAPTER TIMESTAMPS ARE SUPPLIED. Build chapters from the actual final export after the edit is locked. Do not estimate them from the script.</w:t>
      </w:r>
    </w:p>
    <w:p>
      <w:pPr>
        <w:spacing w:before="0" w:after="160"/>
      </w:pPr>
      <w:r>
        <w:rPr>
          <w:b w:val="0"/>
          <w:i w:val="0"/>
          <w:color w:val="5A6B82"/>
          <w:sz w:val="20"/>
        </w:rPr>
        <w:t>NO MUSIC ATTRIBUTION IS SUPPLIED. Add a music section only if music is used in the final edit, using the real track and license from the finished project. Never invent a license code.</w:t>
      </w:r>
    </w:p>
    <w:p>
      <w:pPr>
        <w:spacing w:before="0" w:after="160"/>
      </w:pPr>
      <w:r>
        <w:rPr>
          <w:b w:val="0"/>
          <w:i w:val="0"/>
          <w:color w:val="5A6B82"/>
          <w:sz w:val="20"/>
        </w:rPr>
        <w:t>LINKED DESTINATIONS</w:t>
        <w:br/>
        <w:br/>
        <w:t>Confirm each destination is reachable by a viewer before publication. These</w:t>
        <w:br/>
        <w:t>addresses are carried forward from the approved packages and were not invented</w:t>
        <w:br/>
        <w:t>here, but nothing in this package can test whether they resolve:</w:t>
        <w:br/>
        <w:br/>
        <w:t xml:space="preserve">  https://temidayoafonja.com/career-evidence-starter</w:t>
        <w:br/>
        <w:t xml:space="preserve">  https://temidayoafonja.com/keep-the-proof</w:t>
        <w:br/>
        <w:t xml:space="preserve">  https://temidayoafonja.com/career-decisions</w:t>
        <w:br/>
        <w:t xml:space="preserve">  https://temidayoafonja.com/fieldkit</w:t>
        <w:br/>
        <w:t xml:space="preserve">  https://www.youtube.com/playlist?list=PLJt1Qn1s6-3U</w:t>
        <w:br/>
        <w:br/>
        <w:t>No YouTube video URL is supplied for any Watch Next card. The placeholder in</w:t>
        <w:br/>
        <w:t>each description is deliberate. Paste the real URL once the destination video</w:t>
        <w:br/>
        <w:t>is published. Do not construct a YouTube URL from a guessed identifier.</w:t>
      </w:r>
    </w:p>
    <w:p>
      <w:pPr>
        <w:spacing w:before="0" w:after="160"/>
      </w:pPr>
      <w:r>
        <w:rPr>
          <w:b w:val="0"/>
          <w:i w:val="0"/>
          <w:color w:val="5A6B82"/>
          <w:sz w:val="20"/>
        </w:rPr>
        <w:t>One product route only in this video. Do not add a second product link and do not stack an additional spoken CTA.</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