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</w:pPr>
      <w:r>
        <w:rPr>
          <w:b/>
          <w:sz w:val="32"/>
        </w:rPr>
        <w:t>Title-Slide FINAL Refinement — Change Log and Integrity Report</w:t>
      </w:r>
    </w:p>
    <w:p>
      <w:pPr>
        <w:spacing w:after="200" w:before="0"/>
      </w:pPr>
      <w:r>
        <w:rPr>
          <w:b w:val="0"/>
          <w:i/>
          <w:color w:val="555555"/>
          <w:sz w:val="22"/>
        </w:rPr>
        <w:t>Free Lightning Lesson + Paid Workshop | slide 1 / cover slide only</w:t>
      </w:r>
    </w:p>
    <w:p>
      <w:pPr>
        <w:spacing w:after="200" w:before="0"/>
      </w:pPr>
      <w:r>
        <w:rPr>
          <w:b/>
          <w:i w:val="0"/>
          <w:color w:val="B00000"/>
          <w:sz w:val="22"/>
        </w:rPr>
        <w:t>Refines the already-approved split-layout title-slide direction. This is not a redesign — the composition (navy content panel left, cream portrait field right, cream explanatory band at bottom, capability-curve motif) is unchanged in structure. Only the specific content, sizing, and proportion refinements requested were applied.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PRE-FLIGHT SOURCE VERIFICATION</w:t>
      </w:r>
    </w:p>
    <w:p>
      <w:pPr>
        <w:pStyle w:val="ListBullet"/>
        <w:spacing w:after="60"/>
      </w:pPr>
      <w:r>
        <w:rPr>
          <w:b/>
          <w:sz w:val="22"/>
        </w:rPr>
        <w:t xml:space="preserve">Free lesson source. </w:t>
      </w:r>
      <w:r>
        <w:rPr>
          <w:sz w:val="22"/>
        </w:rPr>
        <w:t>found once, unambiguous: lightning-lesson-v3/How_to_Tell_If_Your_Career_Is_Stalling_Lightning_Lesson_v3.2_FINAL.pptx.</w:t>
      </w:r>
    </w:p>
    <w:p>
      <w:pPr>
        <w:pStyle w:val="ListBullet"/>
        <w:spacing w:after="60"/>
      </w:pPr>
      <w:r>
        <w:rPr>
          <w:b/>
          <w:sz w:val="22"/>
        </w:rPr>
        <w:t xml:space="preserve">Paid workshop source. </w:t>
      </w:r>
      <w:r>
        <w:rPr>
          <w:sz w:val="22"/>
        </w:rPr>
        <w:t>found in the same 4 repo locations as the prior round, same conflict: 3 identical (the corrected post-notes-patch version), 1 stale (paid-workshop-assets/v5.2.1-final/, no "-production" suffix). The corrected copy in v5.2.1-production-final/ was used again; the stale copy remains untouched.</w:t>
      </w:r>
    </w:p>
    <w:p>
      <w:pPr>
        <w:pStyle w:val="ListBullet"/>
        <w:spacing w:after="60"/>
      </w:pPr>
      <w:r>
        <w:rPr>
          <w:b/>
          <w:sz w:val="22"/>
        </w:rPr>
        <w:t xml:space="preserve">Headshot asset. </w:t>
      </w:r>
      <w:r>
        <w:rPr>
          <w:sz w:val="22"/>
        </w:rPr>
        <w:t>temi_cutout_crop.png (the same pre-cropped cutout derived from temi-photo.jpg in the prior round) — reused directly, no reprocessing needed.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A. PAID WORKSHOP — WHAT CHANGED FROM THE APPROVED VERSION</w:t>
      </w:r>
    </w:p>
    <w:p>
      <w:pPr>
        <w:pStyle w:val="ListBullet"/>
        <w:spacing w:after="60"/>
      </w:pPr>
      <w:r>
        <w:rPr>
          <w:b/>
          <w:sz w:val="22"/>
        </w:rPr>
        <w:t xml:space="preserve">Layout direction. </w:t>
      </w:r>
      <w:r>
        <w:rPr>
          <w:sz w:val="22"/>
        </w:rPr>
        <w:t>unchanged — kept exactly as approved (navy left panel, cream headshot column, cream bottom band).</w:t>
      </w:r>
    </w:p>
    <w:p>
      <w:pPr>
        <w:pStyle w:val="ListBullet"/>
        <w:spacing w:after="60"/>
      </w:pPr>
      <w:r>
        <w:rPr>
          <w:b/>
          <w:sz w:val="22"/>
        </w:rPr>
        <w:t xml:space="preserve">Content, all fields except the lower band. </w:t>
      </w:r>
      <w:r>
        <w:rPr>
          <w:sz w:val="22"/>
        </w:rPr>
        <w:t>unchanged (label, title, method line, positioning line, author/credential).</w:t>
      </w:r>
    </w:p>
    <w:p>
      <w:pPr>
        <w:pStyle w:val="ListBullet"/>
        <w:spacing w:after="60"/>
      </w:pPr>
      <w:r>
        <w:rPr>
          <w:b/>
          <w:sz w:val="22"/>
        </w:rPr>
        <w:t xml:space="preserve">Lower explanatory line. </w:t>
      </w:r>
      <w:r>
        <w:rPr>
          <w:sz w:val="22"/>
        </w:rPr>
        <w:t>replaced. Old (long) sentence removed; new approved sentence — "A live career growth assessment for reading what your role is building, what will travel, and what your evidence supports testing." Size increased from 11.5pt to 15pt for normal presentation-mode readability (was previously undersized to fit tightly); now wraps cleanly to two lines rather than being shrunk to force one.</w:t>
      </w:r>
    </w:p>
    <w:p>
      <w:pPr>
        <w:pStyle w:val="ListBullet"/>
        <w:spacing w:after="60"/>
      </w:pPr>
      <w:r>
        <w:rPr>
          <w:b/>
          <w:sz w:val="22"/>
        </w:rPr>
        <w:t xml:space="preserve">Cream field color. </w:t>
      </w:r>
      <w:r>
        <w:rPr>
          <w:sz w:val="22"/>
        </w:rPr>
        <w:t>confirmed exactly #F5F0E8 (was already correct; re-verified).</w:t>
      </w:r>
    </w:p>
    <w:p>
      <w:pPr>
        <w:pStyle w:val="ListBullet"/>
        <w:spacing w:after="60"/>
      </w:pPr>
      <w:r>
        <w:rPr>
          <w:b/>
          <w:sz w:val="22"/>
        </w:rPr>
        <w:t xml:space="preserve">Navy. </w:t>
      </w:r>
      <w:r>
        <w:rPr>
          <w:sz w:val="22"/>
        </w:rPr>
        <w:t>kept exactly #0F2347; gold/rust used only where already established (gold label, gold method line, gold credential line; sand-tone curve accent).</w:t>
      </w:r>
    </w:p>
    <w:p>
      <w:pPr>
        <w:pStyle w:val="ListBullet"/>
        <w:spacing w:after="60"/>
      </w:pPr>
      <w:r>
        <w:rPr>
          <w:b/>
          <w:sz w:val="22"/>
        </w:rPr>
        <w:t xml:space="preserve">Portrait integration. </w:t>
      </w:r>
      <w:r>
        <w:rPr>
          <w:sz w:val="22"/>
        </w:rPr>
        <w:t>headshot given slightly more height (4.7in -&gt; 4.75in) with unchanged generous margins on every side within the cream column — reads as intentionally placed, not cropped to fill a box.</w:t>
      </w:r>
    </w:p>
    <w:p>
      <w:pPr>
        <w:pStyle w:val="ListBullet"/>
        <w:spacing w:after="60"/>
      </w:pPr>
      <w:r>
        <w:rPr>
          <w:b/>
          <w:sz w:val="22"/>
        </w:rPr>
        <w:t xml:space="preserve">No sales-page elements. </w:t>
      </w:r>
      <w:r>
        <w:rPr>
          <w:sz w:val="22"/>
        </w:rPr>
        <w:t>re-verified programmatically: no $500, no participant cap, no dates, no Maven branding, no QR code, no Field Kit or 30-Day Evidence Review mention, no registration CTA, no employer logos, no extra credentials anywhere on the slide face.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Output: Decide_Whether_to_Stay_or_Leave_Your_Job_WORKSHOP_DECK_v5.2.3_TITLE_FINAL.pptx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B. FREE LIGHTNING LESSON — WHAT CHANGED FROM THE PRIOR ROUND</w:t>
      </w:r>
    </w:p>
    <w:p>
      <w:pPr>
        <w:pStyle w:val="ListBullet"/>
        <w:spacing w:after="60"/>
      </w:pPr>
      <w:r>
        <w:rPr>
          <w:b/>
          <w:sz w:val="22"/>
        </w:rPr>
        <w:t xml:space="preserve">Content. </w:t>
      </w:r>
      <w:r>
        <w:rPr>
          <w:sz w:val="22"/>
        </w:rPr>
        <w:t>unchanged word-for-word from the prior round (already matched this brief's Part B content exactly): label, title, supporting line, lower explanatory line, author/credential.</w:t>
      </w:r>
    </w:p>
    <w:p>
      <w:pPr>
        <w:pStyle w:val="ListBullet"/>
        <w:spacing w:after="60"/>
      </w:pPr>
      <w:r>
        <w:rPr>
          <w:b/>
          <w:sz w:val="22"/>
        </w:rPr>
        <w:t xml:space="preserve">Proportion — differentiation from paid. </w:t>
      </w:r>
      <w:r>
        <w:rPr>
          <w:sz w:val="22"/>
        </w:rPr>
        <w:t>navy panel narrowed from 8.7in to 8.3in, giving the cream field (and the headshot) visibly more room than the paid deck's 8.7in panel — "a slightly larger cream field" and "more breathing room," as specified.</w:t>
      </w:r>
    </w:p>
    <w:p>
      <w:pPr>
        <w:pStyle w:val="ListBullet"/>
        <w:spacing w:after="60"/>
      </w:pPr>
      <w:r>
        <w:rPr>
          <w:b/>
          <w:sz w:val="22"/>
        </w:rPr>
        <w:t xml:space="preserve">Spacing. </w:t>
      </w:r>
      <w:r>
        <w:rPr>
          <w:sz w:val="22"/>
        </w:rPr>
        <w:t>vertical spacing between the label, title, and supporting line opened up slightly (title starts at 1.16in vs the paid deck's 0.98in; supporting line pushed to 3.18in) for a lighter, less dense feel than the paid deck's tighter, more consequential stacking.</w:t>
      </w:r>
    </w:p>
    <w:p>
      <w:pPr>
        <w:pStyle w:val="ListBullet"/>
        <w:spacing w:after="60"/>
      </w:pPr>
      <w:r>
        <w:rPr>
          <w:b/>
          <w:sz w:val="22"/>
        </w:rPr>
        <w:t xml:space="preserve">Capability-curve motif. </w:t>
      </w:r>
      <w:r>
        <w:rPr>
          <w:sz w:val="22"/>
        </w:rPr>
        <w:t>same restrained "rise then plateau" motif, drawn slightly lighter (1.75pt vs the paid deck's 2.0pt line weight) for the lighter overall balance.</w:t>
      </w:r>
    </w:p>
    <w:p>
      <w:pPr>
        <w:pStyle w:val="ListBullet"/>
        <w:spacing w:after="60"/>
      </w:pPr>
      <w:r>
        <w:rPr>
          <w:b/>
          <w:sz w:val="22"/>
        </w:rPr>
        <w:t xml:space="preserve">No prohibited imagery. </w:t>
      </w:r>
      <w:r>
        <w:rPr>
          <w:sz w:val="22"/>
        </w:rPr>
        <w:t>confirmed absent — no cartoon characters, crossroads graphics, generic career-coaching illustration, question-mark stock art, or ladder/arrow graphics anywhere on the slide.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Output: How_to_Tell_If_Your_Career_Is_Stalling_Lightning_Lesson_v3.4_TITLE_FINAL.pptx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C. FAMILY-RESEMBLANCE TEST</w:t>
      </w:r>
    </w:p>
    <w:p>
      <w:pPr>
        <w:spacing w:after="120" w:before="0"/>
      </w:pPr>
      <w:r>
        <w:rPr>
          <w:b w:val="0"/>
          <w:i w:val="0"/>
          <w:color w:val="000000"/>
          <w:sz w:val="21"/>
        </w:rPr>
        <w:t>Side-by-side comparison confirms both readings the brief specified: the free lesson's wider cream field, lighter spacing, and plain sans-serif-only title read as lower-commitment and recognition-oriented ("something may be happening — help me recognize it"); the paid deck's narrower cream column, denser stack, serif title, and added gold method line read as more consequential and assessment-oriented ("I have a real decision to make — help me read my position rigorously"). Both share the same navy/cream/gold system, the same portrait treatment, and the same restrained curve motif, so they read unmistakably as one product family at two levels.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INDEPENDENT INTEGRITY CHECK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896"/>
          </w:tcPr>
          <w:p>
            <w:r/>
            <w:r>
              <w:rPr>
                <w:b/>
                <w:sz w:val="19"/>
              </w:rPr>
              <w:t>Check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Free Lesson</w:t>
            </w:r>
          </w:p>
        </w:tc>
        <w:tc>
          <w:tcPr>
            <w:tcW w:type="dxa" w:w="2736"/>
          </w:tcPr>
          <w:p>
            <w:r/>
            <w:r>
              <w:rPr>
                <w:b/>
                <w:sz w:val="19"/>
              </w:rPr>
              <w:t>Paid Workshop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Slide count unchanged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15 = 15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46 = 46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OOXML schema/relationship validator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All validations PASSED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All validations PASSED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Zip integrity (testzip)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clean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clean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Resave warnings (open + touch all notes + save)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none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none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Duplicate part names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none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none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Slides with any face/notes/show-state difference vs pristine source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[1] only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[1] only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Slide 1 notes identical to source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yes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yes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Hidden-slide status unchanged deck-wide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slide 14 still hidden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Opening Poll still hidden  PASS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9"/>
              </w:rPr>
              <w:t>Backup PDF renders, correct page count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14 pages (1 hidden excluded)  PASS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45 pages (1 hidden excluded)  PASS</w:t>
            </w:r>
          </w:p>
        </w:tc>
      </w:tr>
    </w:tbl>
    <w:p>
      <w:pPr>
        <w:spacing w:after="120"/>
      </w:pPr>
    </w:p>
    <w:p>
      <w:pPr>
        <w:spacing w:after="120" w:before="0"/>
      </w:pPr>
      <w:r>
        <w:rPr>
          <w:b w:val="0"/>
          <w:i/>
          <w:color w:val="000000"/>
          <w:sz w:val="20"/>
        </w:rPr>
        <w:t>The OOXML schema/relationship validator (scripts/office/validate.py from the pptx skill, run with --original against each pristine source) is now run on every output as standard practice, following the file-opening issue reported on the prior round's outputs.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before="240" w:after="80"/>
      </w:pPr>
      <w:r>
        <w:rPr>
          <w:b/>
          <w:sz w:val="25"/>
        </w:rPr>
        <w:t>OVERALL RESULT</w:t>
      </w:r>
    </w:p>
    <w:p>
      <w:pPr>
        <w:spacing w:after="120" w:before="0"/>
      </w:pPr>
      <w:r>
        <w:rPr>
          <w:b/>
          <w:i w:val="0"/>
          <w:color w:val="1A7A1A"/>
          <w:sz w:val="22"/>
        </w:rPr>
        <w:t>PASS. Only slide 1 in each deck was touched. Every other slide's content, notes, order, and hidden-slide behavior is confirmed unchanged in both decks. No instrument mechanic, timing architecture, or assessment content was touched. No sales-page element was added to either title slide.</w:t>
      </w:r>
    </w:p>
    <w:p>
      <w:pPr>
        <w:spacing w:before="80" w:after="80"/>
      </w:pPr>
      <w:r>
        <w:rPr>
          <w:color w:val="555555"/>
          <w:sz w:val="16"/>
        </w:rPr>
        <w:t>――――――――――――――――――――――――――――――――――――――――――――――――――</w:t>
      </w:r>
    </w:p>
    <w:p>
      <w:pPr>
        <w:spacing w:after="120" w:before="120"/>
      </w:pPr>
      <w:r>
        <w:rPr>
          <w:b/>
          <w:i w:val="0"/>
          <w:color w:val="555555"/>
          <w:sz w:val="16"/>
        </w:rPr>
        <w:t>TITLE-SLIDE FINAL REFINEMENT — CHANGE LOG AND INTEGRITY REPORT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