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7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Personal proof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“In one senior role, I had to build while operating.”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Show Your Impact at Work When You Built It From Scratch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In one senior role, I had to build while operating.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Parts of the surrounding change, onboarding, governance and organizational-effectiveness infrastructure were still incomplete.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the business did not stop while we built them.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Immediate needs still had to be handled.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Leaders still needed support.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Change still had deadlines.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chapter also included launching a global CSR program that scaled across all regions.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taught me something I still use: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Foundational work is not only about creating the mechanism.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is learning how to solve today’s problem while building something that makes tomorrow’s version easier to handle.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