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WHO LEARNS NOW?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7:08 to 7:58,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AN ANTI-AI ARGUMENT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THINGS TO WATCH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MANAGE PEOPLE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USE AI IN YOUR OWN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TELL US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MATTERS LATER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THIS ON ONE TASK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NEW_V4_FS_03_WHAT_THE_WORK_TAUGHT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NEW_V4_FS_01_WHO_GETS_THE_EXPERIENCE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NEW_V4_FS_02_INEFFICIENT_AND_DEVELOPMENTAL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THIS IS NOT AN ANTI-AI ARGUMENT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NEW_V4_FS_05_THREE_THINGS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THREE THINGS TO WATCH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NEW_V4_FS_06_MOVED_OR_REMOVED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A SIMPLE EXAMPLE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NEW_V4_FS_07_WHAT_DID_IT_TEACH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IF YOU MANAGE PEOPLE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NEW_V4_FS_08_STILL_PRACTICING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IF YOU USE AI IN YOUR OWN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NEW_V4_FS_09_NOT_ONE_OUTCOME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TELL US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NEW_V4_FS_10_THREE_COLUMNS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TRY THIS ON ONE TASK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NEW_V4_FS_11_TASK_IS_NOT_THE_JOB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LEARNS NOW?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THE TASK TAUGHT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GETS THE EXPERIENCE?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THREE THINGS TO WATCH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EXPOSURE / OWNERSHIP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SIMPLE EXAMPLE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ILLUSTRATION  |  TEST ASSUMPTIONS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TRY THIS ON ONE TASK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BEFORE AI / WITH A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WORKING-PAGE CALLBACK  |  WHAT AM I STI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