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Decode a Job Description in 10 Minutes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V6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23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23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1,096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37 rendered teaching and end-card states across 19 active families,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personal introduction, intentionally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V6 and V8 carry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34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34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V6 public employer substitution retained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anonymous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framework words retained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PROBLEM. AUTHORITY. PROOF. REAL GAP.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Decode a Job Description in 10 Minutes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IGNORE THE TITLE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19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37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Evidence Starter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 opening steps, 3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37 states; the contact sheet is listed separately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