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Short 2</w:t>
      </w:r>
    </w:p>
    <w:p>
      <w:pPr>
        <w:spacing w:before="0" w:after="280"/>
      </w:pPr>
      <w:r>
        <w:rPr>
          <w:b w:val="0"/>
          <w:i w:val="0"/>
          <w:color w:val="5A6B82"/>
          <w:sz w:val="20"/>
        </w:rPr>
        <w:t>Candidate Short from NEW PUBLIC V8</w:t>
      </w:r>
    </w:p>
    <w:p>
      <w:pPr>
        <w:spacing w:before="0" w:after="240"/>
        <w:pBdr>
          <w:bottom w:val="single" w:sz="6" w:color="8A6D1E"/>
        </w:pBdr>
      </w:pPr>
    </w:p>
    <w:p>
      <w:pPr>
        <w:spacing w:after="80"/>
      </w:pPr>
      <w:r>
        <w:rPr>
          <w:b/>
          <w:color w:val="8A6D1E"/>
          <w:sz w:val="20"/>
        </w:rPr>
        <w:t xml:space="preserve">Parent video  </w:t>
      </w:r>
      <w:r>
        <w:rPr>
          <w:sz w:val="21"/>
        </w:rPr>
        <w:t>What Disappears When Your Work Access Ends</w:t>
      </w:r>
    </w:p>
    <w:p>
      <w:pPr>
        <w:spacing w:after="80"/>
      </w:pPr>
      <w:r>
        <w:rPr>
          <w:b/>
          <w:color w:val="8A6D1E"/>
          <w:sz w:val="20"/>
        </w:rPr>
        <w:t xml:space="preserve">Angle  </w:t>
      </w:r>
      <w:r>
        <w:rPr>
          <w:sz w:val="21"/>
        </w:rPr>
        <w:t>Keep the Proof, Not the Property</w:t>
      </w:r>
    </w:p>
    <w:p>
      <w:pPr>
        <w:spacing w:after="80"/>
      </w:pPr>
      <w:r>
        <w:rPr>
          <w:b/>
          <w:color w:val="8A6D1E"/>
          <w:sz w:val="20"/>
        </w:rPr>
        <w:t xml:space="preserve">Length  </w:t>
      </w:r>
      <w:r>
        <w:rPr>
          <w:sz w:val="21"/>
        </w:rPr>
        <w:t>81 words, about 0:29 at 165 words per minute, arithmetic</w:t>
      </w:r>
    </w:p>
    <w:p>
      <w:pPr>
        <w:spacing w:after="80"/>
      </w:pPr>
      <w:r>
        <w:rPr>
          <w:b/>
          <w:color w:val="8A6D1E"/>
          <w:sz w:val="20"/>
        </w:rPr>
        <w:t xml:space="preserve">Generated  </w:t>
      </w:r>
      <w:r>
        <w:rPr>
          <w:sz w:val="21"/>
        </w:rPr>
        <w:t>Thursday, September 17, 2026 | 12:57 PM CT</w:t>
      </w:r>
    </w:p>
    <w:p>
      <w:pPr>
        <w:spacing w:before="200" w:after="60"/>
        <w:keepNext w:val="1"/>
        <w:keepLines w:val="1"/>
      </w:pPr>
      <w:r>
        <w:rPr>
          <w:b/>
          <w:i w:val="0"/>
          <w:color w:val="8A6D1E"/>
          <w:sz w:val="17"/>
        </w:rPr>
        <w:t>STOP SCROLL</w:t>
      </w:r>
    </w:p>
    <w:p>
      <w:pPr>
        <w:spacing w:before="0" w:after="80"/>
      </w:pPr>
      <w:r>
        <w:rPr>
          <w:b/>
          <w:i w:val="0"/>
          <w:sz w:val="26"/>
        </w:rPr>
        <w:t>Keeping proof does not mean taking company property.</w:t>
      </w:r>
    </w:p>
    <w:p>
      <w:pPr>
        <w:spacing w:before="200" w:after="60"/>
        <w:keepNext w:val="1"/>
        <w:keepLines w:val="1"/>
      </w:pPr>
      <w:r>
        <w:rPr>
          <w:b/>
          <w:i w:val="0"/>
          <w:color w:val="8A6D1E"/>
          <w:sz w:val="17"/>
        </w:rPr>
        <w:t>HOLD ATTENTION</w:t>
      </w:r>
    </w:p>
    <w:p>
      <w:pPr>
        <w:spacing w:before="0" w:after="80"/>
      </w:pPr>
      <w:r>
        <w:rPr>
          <w:b w:val="0"/>
          <w:i w:val="0"/>
          <w:sz w:val="22"/>
        </w:rPr>
        <w:t>Do not send confidential documents to yourself.</w:t>
      </w:r>
    </w:p>
    <w:p>
      <w:pPr>
        <w:spacing w:before="0" w:after="80"/>
      </w:pPr>
      <w:r>
        <w:rPr>
          <w:b w:val="0"/>
          <w:i w:val="0"/>
          <w:sz w:val="22"/>
        </w:rPr>
        <w:t>Do not copy customer data. Do not take private reports, screenshots, source code, internal financial information, or anything you are not allowed to keep. The goal is not to keep the company’s files. The goal is to keep a lawful record of your own work.</w:t>
      </w:r>
    </w:p>
    <w:p>
      <w:pPr>
        <w:spacing w:before="0" w:after="80"/>
      </w:pPr>
      <w:r>
        <w:rPr>
          <w:b w:val="0"/>
          <w:i w:val="0"/>
          <w:sz w:val="22"/>
        </w:rPr>
        <w:t>You are keeping the shape of the evidence.</w:t>
      </w:r>
    </w:p>
    <w:p>
      <w:pPr>
        <w:spacing w:before="0" w:after="80"/>
      </w:pPr>
      <w:r>
        <w:rPr>
          <w:b w:val="0"/>
          <w:i w:val="0"/>
          <w:sz w:val="22"/>
        </w:rPr>
        <w:t>You are not taking the company’s property.</w:t>
      </w:r>
    </w:p>
    <w:p>
      <w:pPr>
        <w:spacing w:before="200" w:after="60"/>
        <w:keepNext w:val="1"/>
        <w:keepLines w:val="1"/>
      </w:pPr>
      <w:r>
        <w:rPr>
          <w:b/>
          <w:i w:val="0"/>
          <w:color w:val="8A6D1E"/>
          <w:sz w:val="17"/>
        </w:rPr>
        <w:t>ONE ASK</w:t>
      </w:r>
    </w:p>
    <w:p>
      <w:pPr>
        <w:spacing w:before="0" w:after="80"/>
      </w:pPr>
      <w:r>
        <w:rPr>
          <w:b/>
          <w:i w:val="0"/>
          <w:sz w:val="22"/>
        </w:rPr>
        <w:t>Keep the proof.</w:t>
      </w:r>
    </w:p>
    <w:p>
      <w:pPr>
        <w:spacing w:before="0" w:after="80"/>
      </w:pPr>
      <w:r>
        <w:rPr>
          <w:b/>
          <w:i w:val="0"/>
          <w:sz w:val="22"/>
        </w:rPr>
        <w:t>Not the property.</w:t>
      </w:r>
    </w:p>
    <w:p>
      <w:pPr>
        <w:spacing w:before="200" w:after="60"/>
        <w:keepNext w:val="1"/>
        <w:keepLines w:val="1"/>
      </w:pPr>
      <w:r>
        <w:rPr>
          <w:b/>
          <w:i w:val="0"/>
          <w:color w:val="8A6D1E"/>
          <w:sz w:val="17"/>
        </w:rPr>
        <w:t>OPENING, SPECIFIC TO THIS SHORT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304"/>
            <w:shd w:val="clear" w:color="auto" w:fill="F3EFE6"/>
          </w:tcPr>
          <w:p>
            <w:pPr>
              <w:spacing w:before="60" w:after="60" w:line="264" w:lineRule="auto"/>
            </w:pPr>
            <w:r/>
            <w:r>
              <w:rPr>
                <w:b/>
                <w:i w:val="0"/>
                <w:color w:val="112345"/>
                <w:sz w:val="17"/>
              </w:rPr>
            </w:r>
          </w:p>
        </w:tc>
        <w:tc>
          <w:tcPr>
            <w:tcW w:type="dxa" w:w="7344"/>
            <w:shd w:val="clear" w:color="auto" w:fill="F3EFE6"/>
          </w:tcPr>
          <w:p>
            <w:pPr>
              <w:spacing w:before="60" w:after="60" w:line="264" w:lineRule="auto"/>
            </w:pPr>
            <w:r/>
            <w:r>
              <w:rPr>
                <w:b/>
                <w:i w:val="0"/>
                <w:color w:val="112345"/>
                <w:sz w:val="17"/>
              </w:rPr>
            </w:r>
          </w:p>
        </w:tc>
      </w:tr>
      <w:tr>
        <w:tc>
          <w:tcPr>
            <w:tcW w:type="dxa" w:w="2304"/>
          </w:tcPr>
          <w:p>
            <w:pPr>
              <w:spacing w:before="60" w:after="60" w:line="264" w:lineRule="auto"/>
            </w:pPr>
            <w:r/>
            <w:r>
              <w:rPr>
                <w:b w:val="0"/>
                <w:i w:val="0"/>
                <w:sz w:val="17"/>
              </w:rPr>
              <w:t>On-screen text</w:t>
            </w:r>
          </w:p>
        </w:tc>
        <w:tc>
          <w:tcPr>
            <w:tcW w:type="dxa" w:w="7344"/>
          </w:tcPr>
          <w:p>
            <w:pPr>
              <w:spacing w:before="60" w:after="60" w:line="264" w:lineRule="auto"/>
            </w:pPr>
            <w:r/>
            <w:r>
              <w:rPr>
                <w:b w:val="0"/>
                <w:i w:val="0"/>
                <w:sz w:val="17"/>
              </w:rPr>
              <w:t>Keep the proof.</w:t>
            </w:r>
          </w:p>
        </w:tc>
      </w:tr>
      <w:tr>
        <w:tc>
          <w:tcPr>
            <w:tcW w:type="dxa" w:w="2304"/>
          </w:tcPr>
          <w:p>
            <w:pPr>
              <w:spacing w:before="60" w:after="60" w:line="264" w:lineRule="auto"/>
            </w:pPr>
            <w:r/>
            <w:r>
              <w:rPr>
                <w:b w:val="0"/>
                <w:i w:val="0"/>
                <w:sz w:val="17"/>
              </w:rPr>
              <w:t>Opening visual</w:t>
            </w:r>
          </w:p>
        </w:tc>
        <w:tc>
          <w:tcPr>
            <w:tcW w:type="dxa" w:w="7344"/>
          </w:tcPr>
          <w:p>
            <w:pPr>
              <w:spacing w:before="60" w:after="60" w:line="264" w:lineRule="auto"/>
            </w:pPr>
            <w:r/>
            <w:r>
              <w:rPr>
                <w:b w:val="0"/>
                <w:i w:val="0"/>
                <w:sz w:val="17"/>
              </w:rPr>
              <w:t>Camera, 9:16</w:t>
            </w:r>
          </w:p>
        </w:tc>
      </w:tr>
      <w:tr>
        <w:tc>
          <w:tcPr>
            <w:tcW w:type="dxa" w:w="2304"/>
          </w:tcPr>
          <w:p>
            <w:pPr>
              <w:spacing w:before="60" w:after="60" w:line="264" w:lineRule="auto"/>
            </w:pPr>
            <w:r/>
            <w:r>
              <w:rPr>
                <w:b w:val="0"/>
                <w:i w:val="0"/>
                <w:sz w:val="17"/>
              </w:rPr>
              <w:t>Sound</w:t>
            </w:r>
          </w:p>
        </w:tc>
        <w:tc>
          <w:tcPr>
            <w:tcW w:type="dxa" w:w="7344"/>
          </w:tcPr>
          <w:p>
            <w:pPr>
              <w:spacing w:before="60" w:after="60" w:line="264" w:lineRule="auto"/>
            </w:pPr>
            <w:r/>
            <w:r>
              <w:rPr>
                <w:b w:val="0"/>
                <w:i w:val="0"/>
                <w:sz w:val="17"/>
              </w:rPr>
              <w:t>One accent, on “property”</w:t>
            </w:r>
          </w:p>
        </w:tc>
      </w:tr>
      <w:tr>
        <w:tc>
          <w:tcPr>
            <w:tcW w:type="dxa" w:w="2304"/>
          </w:tcPr>
          <w:p>
            <w:pPr>
              <w:spacing w:before="60" w:after="60" w:line="264" w:lineRule="auto"/>
            </w:pPr>
            <w:r/>
            <w:r>
              <w:rPr>
                <w:b w:val="0"/>
                <w:i w:val="0"/>
                <w:sz w:val="17"/>
              </w:rPr>
              <w:t>Cut to NEW_V8_FS_04_NOT_THE_ARTIFACT</w:t>
            </w:r>
          </w:p>
        </w:tc>
        <w:tc>
          <w:tcPr>
            <w:tcW w:type="dxa" w:w="7344"/>
          </w:tcPr>
          <w:p>
            <w:pPr>
              <w:spacing w:before="60" w:after="60" w:line="264" w:lineRule="auto"/>
            </w:pPr>
            <w:r/>
            <w:r>
              <w:rPr>
                <w:b w:val="0"/>
                <w:i w:val="0"/>
                <w:sz w:val="17"/>
              </w:rPr>
              <w:t>on “The goal is not to keep”</w:t>
            </w:r>
          </w:p>
        </w:tc>
      </w:tr>
      <w:tr>
        <w:tc>
          <w:tcPr>
            <w:tcW w:type="dxa" w:w="2304"/>
          </w:tcPr>
          <w:p>
            <w:pPr>
              <w:spacing w:before="60" w:after="60" w:line="264" w:lineRule="auto"/>
            </w:pPr>
            <w:r/>
            <w:r>
              <w:rPr>
                <w:b w:val="0"/>
                <w:i w:val="0"/>
                <w:sz w:val="17"/>
              </w:rPr>
              <w:t>Payoff frame</w:t>
            </w:r>
          </w:p>
        </w:tc>
        <w:tc>
          <w:tcPr>
            <w:tcW w:type="dxa" w:w="7344"/>
          </w:tcPr>
          <w:p>
            <w:pPr>
              <w:spacing w:before="60" w:after="60" w:line="264" w:lineRule="auto"/>
            </w:pPr>
            <w:r/>
            <w:r>
              <w:rPr>
                <w:b w:val="0"/>
                <w:i w:val="0"/>
                <w:sz w:val="17"/>
              </w:rPr>
              <w:t>NEW_V8_FS_03_KEEP_THE_PROOF, held on the ask</w:t>
            </w:r>
          </w:p>
        </w:tc>
      </w:tr>
    </w:tbl>
    <w:p>
      <w:pPr>
        <w:spacing w:after="120"/>
      </w:pPr>
    </w:p>
    <w:p>
      <w:pPr>
        <w:spacing w:before="200" w:after="60"/>
        <w:keepNext w:val="1"/>
        <w:keepLines w:val="1"/>
      </w:pPr>
      <w:r>
        <w:rPr>
          <w:b/>
          <w:i w:val="0"/>
          <w:color w:val="8A6D1E"/>
          <w:sz w:val="17"/>
        </w:rPr>
        <w:t>EVERY LINE ABOVE</w:t>
      </w:r>
    </w:p>
    <w:p>
      <w:pPr>
        <w:spacing w:before="0" w:after="160"/>
      </w:pPr>
      <w:r>
        <w:rPr>
          <w:b w:val="0"/>
          <w:i w:val="0"/>
          <w:sz w:val="21"/>
        </w:rPr>
        <w:t>Verbatim from the reconciled master. No narration was invented and no sentences were joined into a claim the script does not make. The list it teaches is complete, every reference has its antecedent inside the Short, and the ask is one action.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Final captions and timecodes follow the final Short export.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