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Worst Time to Rebuild Your Career Story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76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 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That is why evidence is easier to capture while the work is still fresh.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Once a month, take ten minutes and write down: What changed? What was mine?</w:t>
      </w:r>
    </w:p>
    <w:p>
      <w:pPr>
        <w:spacing w:before="0" w:after="80"/>
      </w:pPr>
      <w:r>
        <w:rPr>
          <w:b/>
          <w:i w:val="0"/>
          <w:sz w:val="22"/>
        </w:rPr>
        <w:t>What was hard? What proof do I have? 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later is often when the details are hardest to remember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NEW_V8_FS_06_THE_DETAILS_BLUR,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“later”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NEW_V8_FS_07_TEN_MINUTE_HABIT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“Once a month, take ten minutes”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NEW_V8_FS_07_TEN_MINUTE_HABIT,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