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Transferable Skills Advice Is Missing Something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Run of show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V9</w:t>
      </w:r>
    </w:p>
    <w:p>
      <w:pPr>
        <w:spacing w:after="80"/>
      </w:pPr>
      <w:r>
        <w:rPr>
          <w:b/>
          <w:color w:val="8A6D1E"/>
          <w:sz w:val="20"/>
        </w:rPr>
        <w:t xml:space="preserve">Thumbnail  </w:t>
      </w:r>
      <w:r>
        <w:rPr>
          <w:sz w:val="21"/>
        </w:rPr>
        <w:t>NOT EVERYTHING TRAVELS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1,069</w:t>
      </w:r>
    </w:p>
    <w:p>
      <w:pPr>
        <w:spacing w:after="80"/>
      </w:pPr>
      <w:r>
        <w:rPr>
          <w:b/>
          <w:color w:val="8A6D1E"/>
          <w:sz w:val="20"/>
        </w:rPr>
        <w:t xml:space="preserve">Planning estimate, provisional  </w:t>
      </w:r>
      <w:r>
        <w:rPr>
          <w:sz w:val="21"/>
        </w:rPr>
        <w:t>7:22 to 8:13, arithmetic at 130 to 145 words per minute. Not a runtime.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12:57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Camera-led does not mean camera-only. The edit begins on the first spoken line. Editorial hook text, a meaningful cutaway and a restrained sound accent may enter the first relevant beats while the voice continues. No branded pre-roll and no dead-air slide.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SECTION ORDER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5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PARAGRAPHS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HOOK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130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37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INTRODUCTION  [restored intro]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48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WHY TRANSFERABLE-SKILLS ADVICE HELPS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FOUR QUESTIONS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28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 | WHAT TRAVELS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 | WHAT DOES NOT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53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 | WHAT CAN I PROVE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48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 | WHAT MUST I RELEARN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THINK OF IT LIKE SORTING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71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TRY THE FOUR-COLUMN TEST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94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REAL LIMITS STILL MATTER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57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WHY THIS CAN BE HARDER LATER IN YOUR CAREER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HOW TO TALK ABOUT THE GAP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TAKEAWAY VALUE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 PAYOFF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CLOSE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18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CONFIDENCE / VIEWER OUTCOME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31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19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WATCH NEXT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23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FULL-SCREEN CUES, ONE LOCATION EACH. ACTIVE ONLY.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331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ASSET FAMILY</w:t>
            </w:r>
          </w:p>
        </w:tc>
        <w:tc>
          <w:tcPr>
            <w:tcW w:type="dxa" w:w="302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STATES</w:t>
            </w:r>
          </w:p>
        </w:tc>
        <w:tc>
          <w:tcPr>
            <w:tcW w:type="dxa" w:w="172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ANCHOR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NEW_V9_FS_01_INCOMPLETE_QUESTION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NEW_V9_FS_00_MAY_TRAVEL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EARLY EDIT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NEW_V9_FS_03_FOUR_QUESTIONS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NEW_V9_FS_02_WHY_THE_ADVICE_HELPS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 WHY TRANSFERABLE-SKILLS ADVICE HELPS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NEW_V9_FS_04_DEMONSTRATED_NOT_CLAIMED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6 1 | WHAT TRAVELS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NEW_V9_FS_05_TIED_TO_THE_OLD_CONTEXT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7 2 | WHAT DOES NOT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NEW_V9_FS_06_WHAT_CAN_ANOTHER_PERSON_SEE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8 3 | WHAT CAN I PROVE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NEW_V9_FS_07_WHAT_THE_NEW_CONTEXT_REQUIRES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9 4 | WHAT MUST I RELEARN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NEW_V9_FS_08_SORTING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10 THINK OF IT LIKE SORTING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NEW_V9_FS_09_FOUR_COLUMNS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11 TRY THE FOUR-COLUMN TEST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NEW_V9_FS_10_BOUNDARY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12 REAL LIMITS STILL MATTER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NEW_V9_FS_11_FLUENCY_AND_PORTABILITY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13 WHY THIS CAN BE HARDER LATER IN YOUR CAREER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NEW_V9_FS_12_THE_AUDIT_AGAIN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17 CLOSE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RE-CUED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NEW_V9_WATCH_NEXT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19 WATCH NEXT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END CARD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Every cue resolves to one section and one paragraph, and every label and trigger above is read from the reconciled script at that location. RE-ANCHORED means the card is unchanged and only its placement moved. RE-CUED means the card was cued in the wrong place and was moved to the section its own copy belongs to.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EARLY-EDIT BEATS FROM THE CURRENT BRIEF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43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PHASE</w:t>
            </w:r>
          </w:p>
        </w:tc>
        <w:tc>
          <w:tcPr>
            <w:tcW w:type="dxa" w:w="288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TREATMENT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ACCENT</w:t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DISPLAY COPY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CAMERA + BRIEF EDITORIAL TEXT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NOT EVERYTHING TRAVELS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QUESTION CONTRAST  |  S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WHAT COMES WITH ME? / WHAT STAYS BEHIND?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COMPARISON, THEN CAMERA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JUDGMENT: MAY TRAVEL / RELATIONSHIPS: MAY NOT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THE FOUR QUESTIONS  |  S2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TEACHING  |  WHAT TRAVELS? / WHAT D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THINK OF IT LIKE SORTING  |  S3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SORTING ILLUSTRATION  |  AS IT IS /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HOW TO TALK ABOUT THE GAP  |  S4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CONVERSATION  |  USEFUL EXPERIENCE: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STORY LOOP PAYOFF  |  S5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</w:tr>
    </w:tbl>
    <w:p>
      <w:pPr>
        <w:spacing w:after="120"/>
      </w:pP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Chapters and SRT are produced from the finished export. No timecode in this package is measured.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