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Your First 90 Days in a New Job: What Really Matters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V10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12:57 PM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NEW_V10_FS_01_READ_TEST_PROVE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Three things to figure out.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NEW_V10_FS_01_READ_TEST_PROVE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can I begin to prove in this environment?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NEW_V10_FS_01_READ_TEST_PROVE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do I need to learn about this context?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NEW_V10_FS_03_READ_FOUR_THINGS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Pay attention to four things.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NEW_V10_FS_04_FORMAL_VS_REAL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formal job. The real one.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NEW_V10_FS_04_FORMAL_VS_REAL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role as it works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TEST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NEW_V10_FS_04_FORMAL_VS_REAL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role as written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NEW_V10_FS_05_TWO_SENTENCES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One assumes. One asks.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READ DOES NOT MEAN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NEW_V10_FS_05_TWO_SENTENCES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“At my old company, we did it this way.”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QUOTE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NEW_V10_FS_06_MANAGER_CONVERSATION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Not “How am I doing?”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QUOTE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CONVERSATION I WOULD HAVE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