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" w:line="283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100" w:line="264" w:lineRule="auto"/>
      </w:pPr>
      <w:r>
        <w:rPr>
          <w:b/>
          <w:i w:val="0"/>
          <w:color w:val="0F2346"/>
          <w:sz w:val="36"/>
        </w:rPr>
        <w:t>VIDEO 1 — FOUR STANDALONE SHORTS</w:t>
      </w:r>
    </w:p>
    <w:p>
      <w:pPr>
        <w:spacing w:before="0" w:after="198" w:line="283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124" w:line="283" w:lineRule="auto"/>
        <w:keepLines w:val="1"/>
      </w:pPr>
      <w:r>
        <w:rPr>
          <w:b/>
          <w:i w:val="0"/>
          <w:sz w:val="22"/>
        </w:rPr>
        <w:t>These are separately recorded 9:16 Shorts. They are NOT excerpts cut from the long-form video.</w:t>
      </w:r>
    </w:p>
    <w:p>
      <w:pPr>
        <w:spacing w:before="0" w:after="74" w:line="283" w:lineRule="auto"/>
      </w:pPr>
      <w:r>
        <w:rPr>
          <w:b w:val="0"/>
          <w:i w:val="0"/>
          <w:sz w:val="22"/>
        </w:rPr>
        <w:t>Each Short must have: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an immediate verbal hook;        —  a corresponding on-screen hook;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meaningful visual movement;        —  accurate burned-in captions;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restrained editorial pacing;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Video 1 added as the YouTube Related Video when available.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Recognition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NEW CONTEXT ≠ ZERO EXPERIENCE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Begin direct to camera.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Allow these words to appear briefly:  NEW COMPANY  ·  NEW CONTEXT  ·  NEW LANGUAGE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Then resolve to:  NOT NEW TO EVERYTHING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Do not use beginner icons, a reset button or literal zero imagery.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End visually on:  WHAT CAN YOU CARRY?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1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EXPERIENCE NEEDS EVIDENCE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Use a restrained visual contrast:  YEARS OF EXPERIENCE  versus  JUDGMENT + EVIDENCE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When Temidayo says “Do not say, ‘I have twenty years of experience,’ and stop there,” keep her visible.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Do not use clocks, calendars, anniversary graphics or résumé B-roll.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End visually on:  WHAT CAN YOU NOW DO?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1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THE RESULT NEEDS CONTEXT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First show:  LED AN ONBOARDING REDESIGN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Then reveal:  ONE MEASURE OF NEW-HIRE INTEGRATION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47  →  75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Keep this visible:  WITH MY TEAM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The edit must preserve the evidence boundary: one measure; new-hire integration; team-based work; Temidayo led the redesign; not presented as solo work; no other metrics attached.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Do not add the 30% retention or more-than-$2-million figures.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End visually on:  SPECIFIC + HONEST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1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LOOK UNDER THE TITLE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Reveal the three questions progressively: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1   WHAT PROBLEMS DO PEOPLE TRUST ME TO SOLVE?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2   WHAT DECISIONS CAN I NOW MAKE?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3   WHAT COULD I DO SOMEWHERE ELSE?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Then show a restrained verb sequence: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DIAGNOSE  ·  STABILIZE  ·  TRANSLATE  ·  DESIGN  ·  ALIGN  ·  BUILD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End visually on:  WHICH VERB HAS EVIDENCE?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Do not overcrowd the screen.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1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visual boundaries</w:t>
      </w:r>
    </w:p>
    <w:p>
      <w:pPr>
        <w:spacing w:before="0" w:after="62" w:line="283" w:lineRule="auto"/>
      </w:pPr>
      <w:r>
        <w:rPr>
          <w:b w:val="0"/>
          <w:i w:val="0"/>
          <w:sz w:val="22"/>
        </w:rPr>
        <w:t>Do not use: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hyperactive zooming;        —  fake shock expressions;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red warning graphics;        —  generic office B-roll;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stock résumé footage;        —  clocks or anniversary imagery;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literal luggage;        —  animated career ladders;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employer logos;        —  AI-style animated icons;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trendy caption templates;        —  individual words bouncing constantly;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flashy transitions.</w:t>
      </w:r>
    </w:p>
    <w:p>
      <w:pPr>
        <w:spacing w:before="74" w:after="100" w:line="283" w:lineRule="auto"/>
        <w:keepLines w:val="1"/>
      </w:pPr>
      <w:r>
        <w:rPr>
          <w:b w:val="0"/>
          <w:i w:val="0"/>
          <w:sz w:val="22"/>
        </w:rPr>
        <w:t>Keep captions accurate, large, mobile-safe, restrained and consistent with the deep navy, warm cream and muted-gold system.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