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VIDEO 5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Recording Run of Show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How to Explain a Career That Looks All Over the Place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Orientation  </w:t>
      </w:r>
      <w:r>
        <w:rPr>
          <w:sz w:val="21"/>
        </w:rPr>
        <w:t>HORIZONTAL 16:9</w:t>
      </w:r>
    </w:p>
    <w:p>
      <w:pPr>
        <w:spacing w:after="80"/>
      </w:pPr>
      <w:r>
        <w:rPr>
          <w:b/>
          <w:color w:val="8A6D1E"/>
          <w:sz w:val="20"/>
        </w:rPr>
        <w:t xml:space="preserve">Target runtime  </w:t>
      </w:r>
      <w:r>
        <w:rPr>
          <w:sz w:val="21"/>
        </w:rPr>
        <w:t>12:00 to 14:00</w:t>
      </w:r>
    </w:p>
    <w:p>
      <w:pPr>
        <w:spacing w:after="80"/>
      </w:pPr>
      <w:r>
        <w:rPr>
          <w:b/>
          <w:color w:val="8A6D1E"/>
          <w:sz w:val="20"/>
        </w:rPr>
        <w:t xml:space="preserve">Order in session  </w:t>
      </w:r>
      <w:r>
        <w:rPr>
          <w:sz w:val="21"/>
        </w:rPr>
        <w:t>Video 4 first, break, then Video 5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BEFORE YOU PRESS RECORD</w:t>
      </w:r>
    </w:p>
    <w:p>
      <w:pPr>
        <w:spacing w:before="0" w:after="80"/>
      </w:pPr>
      <w:r>
        <w:rPr>
          <w:b w:val="0"/>
          <w:i w:val="0"/>
          <w:sz w:val="21"/>
        </w:rPr>
        <w:t>•  Horizontal. Check the frame is 16:9 before the first take.</w:t>
      </w:r>
    </w:p>
    <w:p>
      <w:pPr>
        <w:spacing w:before="0" w:after="80"/>
      </w:pPr>
      <w:r>
        <w:rPr>
          <w:b w:val="0"/>
          <w:i w:val="0"/>
          <w:sz w:val="21"/>
        </w:rPr>
        <w:t>•  Water within reach, phone face down, notifications off.</w:t>
      </w:r>
    </w:p>
    <w:p>
      <w:pPr>
        <w:spacing w:before="0" w:after="80"/>
      </w:pPr>
      <w:r>
        <w:rPr>
          <w:b w:val="0"/>
          <w:i w:val="0"/>
          <w:sz w:val="21"/>
        </w:rPr>
        <w:t>•  Paper and pen in shot is fine and on brand for this video.</w:t>
      </w:r>
    </w:p>
    <w:p>
      <w:pPr>
        <w:spacing w:before="0" w:after="80"/>
      </w:pPr>
      <w:r>
        <w:rPr>
          <w:b w:val="0"/>
          <w:i w:val="0"/>
          <w:sz w:val="21"/>
        </w:rPr>
        <w:t>•  Say the first line once cold to set level, then start properly.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SECTIONS</w:t>
      </w:r>
    </w:p>
    <w:p>
      <w:pPr>
        <w:spacing w:before="200" w:after="40"/>
        <w:keepNext w:val="1"/>
        <w:keepLines w:val="1"/>
      </w:pPr>
      <w:r>
        <w:rPr>
          <w:b/>
          <w:i w:val="0"/>
          <w:color w:val="112345"/>
          <w:sz w:val="22"/>
        </w:rPr>
        <w:t>0:00   Opening</w:t>
      </w:r>
    </w:p>
    <w:p>
      <w:pPr>
        <w:spacing w:before="0" w:after="80"/>
      </w:pPr>
      <w:r>
        <w:rPr>
          <w:b w:val="0"/>
          <w:i w:val="0"/>
          <w:color w:val="5A6B82"/>
          <w:sz w:val="20"/>
        </w:rPr>
        <w:t>The chronology dump and the moment they stop nodding. Light, recognizable, not bitter.</w:t>
      </w:r>
    </w:p>
    <w:p>
      <w:pPr>
        <w:spacing w:before="200" w:after="40"/>
        <w:keepNext w:val="1"/>
        <w:keepLines w:val="1"/>
      </w:pPr>
      <w:r>
        <w:rPr>
          <w:b/>
          <w:i w:val="0"/>
          <w:color w:val="112345"/>
          <w:sz w:val="22"/>
        </w:rPr>
        <w:t>0:52   Stop explaining in order</w:t>
      </w:r>
    </w:p>
    <w:p>
      <w:pPr>
        <w:spacing w:before="0" w:after="80"/>
      </w:pPr>
      <w:r>
        <w:rPr>
          <w:b w:val="0"/>
          <w:i w:val="0"/>
          <w:color w:val="5A6B82"/>
          <w:sz w:val="20"/>
        </w:rPr>
        <w:t>State the rule the video runs on.</w:t>
      </w:r>
    </w:p>
    <w:p>
      <w:pPr>
        <w:spacing w:before="200" w:after="40"/>
        <w:keepNext w:val="1"/>
        <w:keepLines w:val="1"/>
      </w:pPr>
      <w:r>
        <w:rPr>
          <w:b/>
          <w:i w:val="0"/>
          <w:color w:val="112345"/>
          <w:sz w:val="22"/>
        </w:rPr>
        <w:t>1:31   One structure</w:t>
      </w:r>
    </w:p>
    <w:p>
      <w:pPr>
        <w:spacing w:before="0" w:after="80"/>
      </w:pPr>
      <w:r>
        <w:rPr>
          <w:b w:val="0"/>
          <w:i w:val="0"/>
          <w:color w:val="5A6B82"/>
          <w:sz w:val="20"/>
        </w:rPr>
        <w:t>Chapters, Spine, Next direction. Say it is the only structure in the video.</w:t>
      </w:r>
    </w:p>
    <w:p>
      <w:pPr>
        <w:spacing w:before="200" w:after="40"/>
        <w:keepNext w:val="1"/>
        <w:keepLines w:val="1"/>
      </w:pPr>
      <w:r>
        <w:rPr>
          <w:b/>
          <w:i w:val="0"/>
          <w:color w:val="112345"/>
          <w:sz w:val="22"/>
        </w:rPr>
        <w:t>2:29   20-second version</w:t>
      </w:r>
    </w:p>
    <w:p>
      <w:pPr>
        <w:spacing w:before="0" w:after="80"/>
      </w:pPr>
      <w:r>
        <w:rPr>
          <w:b w:val="0"/>
          <w:i w:val="0"/>
          <w:color w:val="5A6B82"/>
          <w:sz w:val="20"/>
        </w:rPr>
        <w:t>Template, then your filled-in example. The stopping is the teaching point.</w:t>
      </w:r>
    </w:p>
    <w:p>
      <w:pPr>
        <w:spacing w:before="200" w:after="40"/>
        <w:keepNext w:val="1"/>
        <w:keepLines w:val="1"/>
      </w:pPr>
      <w:r>
        <w:rPr>
          <w:b/>
          <w:i w:val="0"/>
          <w:color w:val="112345"/>
          <w:sz w:val="22"/>
        </w:rPr>
        <w:t>4:00   90-second version</w:t>
      </w:r>
    </w:p>
    <w:p>
      <w:pPr>
        <w:spacing w:before="0" w:after="80"/>
      </w:pPr>
      <w:r>
        <w:rPr>
          <w:b w:val="0"/>
          <w:i w:val="0"/>
          <w:color w:val="5A6B82"/>
          <w:sz w:val="20"/>
        </w:rPr>
        <w:t>Three chapters, not seven. Two examples, not five. Then the template.</w:t>
      </w:r>
    </w:p>
    <w:p>
      <w:pPr>
        <w:spacing w:before="200" w:after="40"/>
        <w:keepNext w:val="1"/>
        <w:keepLines w:val="1"/>
      </w:pPr>
      <w:r>
        <w:rPr>
          <w:b/>
          <w:i w:val="0"/>
          <w:color w:val="112345"/>
          <w:sz w:val="22"/>
        </w:rPr>
        <w:t>6:36   Do not pretend it was planned</w:t>
      </w:r>
    </w:p>
    <w:p>
      <w:pPr>
        <w:spacing w:before="0" w:after="80"/>
      </w:pPr>
      <w:r>
        <w:rPr>
          <w:b w:val="0"/>
          <w:i w:val="0"/>
          <w:color w:val="5A6B82"/>
          <w:sz w:val="20"/>
        </w:rPr>
        <w:t>The 2008 admission. Warm, brief, not apologetic.</w:t>
      </w:r>
    </w:p>
    <w:p>
      <w:pPr>
        <w:spacing w:before="200" w:after="40"/>
        <w:keepNext w:val="1"/>
        <w:keepLines w:val="1"/>
      </w:pPr>
      <w:r>
        <w:rPr>
          <w:b/>
          <w:i w:val="0"/>
          <w:color w:val="112345"/>
          <w:sz w:val="22"/>
        </w:rPr>
        <w:t>7:22   The objection version</w:t>
      </w:r>
    </w:p>
    <w:p>
      <w:pPr>
        <w:spacing w:before="0" w:after="80"/>
      </w:pPr>
      <w:r>
        <w:rPr>
          <w:b w:val="0"/>
          <w:i w:val="0"/>
          <w:color w:val="5A6B82"/>
          <w:sz w:val="20"/>
        </w:rPr>
        <w:t>Reframe the question as a request for help, then the four-part shape and the template.</w:t>
      </w:r>
    </w:p>
    <w:p>
      <w:pPr>
        <w:spacing w:before="200" w:after="40"/>
        <w:keepNext w:val="1"/>
        <w:keepLines w:val="1"/>
      </w:pPr>
      <w:r>
        <w:rPr>
          <w:b/>
          <w:i w:val="0"/>
          <w:color w:val="112345"/>
          <w:sz w:val="22"/>
        </w:rPr>
        <w:t>9:24   The limits</w:t>
      </w:r>
    </w:p>
    <w:p>
      <w:pPr>
        <w:spacing w:before="0" w:after="80"/>
      </w:pPr>
      <w:r>
        <w:rPr>
          <w:b w:val="0"/>
          <w:i w:val="0"/>
          <w:color w:val="5A6B82"/>
          <w:sz w:val="20"/>
        </w:rPr>
        <w:t>Short tenures, moves that do not compound, and the BLS context. Say the numbers precisely.</w:t>
      </w:r>
    </w:p>
    <w:p>
      <w:pPr>
        <w:spacing w:before="200" w:after="40"/>
        <w:keepNext w:val="1"/>
        <w:keepLines w:val="1"/>
      </w:pPr>
      <w:r>
        <w:rPr>
          <w:b/>
          <w:i w:val="0"/>
          <w:color w:val="112345"/>
          <w:sz w:val="22"/>
        </w:rPr>
        <w:t>10:46   Say them out loud</w:t>
      </w:r>
    </w:p>
    <w:p>
      <w:pPr>
        <w:spacing w:before="0" w:after="80"/>
      </w:pPr>
      <w:r>
        <w:rPr>
          <w:b w:val="0"/>
          <w:i w:val="0"/>
          <w:color w:val="5A6B82"/>
          <w:sz w:val="20"/>
        </w:rPr>
        <w:t>The practice instruction.</w:t>
      </w:r>
    </w:p>
    <w:p>
      <w:pPr>
        <w:spacing w:before="200" w:after="40"/>
        <w:keepNext w:val="1"/>
        <w:keepLines w:val="1"/>
      </w:pPr>
      <w:r>
        <w:rPr>
          <w:b/>
          <w:i w:val="0"/>
          <w:color w:val="112345"/>
          <w:sz w:val="22"/>
        </w:rPr>
        <w:t>11:20   CTA</w:t>
      </w:r>
    </w:p>
    <w:p>
      <w:pPr>
        <w:spacing w:before="0" w:after="80"/>
      </w:pPr>
      <w:r>
        <w:rPr>
          <w:b w:val="0"/>
          <w:i w:val="0"/>
          <w:color w:val="5A6B82"/>
          <w:sz w:val="20"/>
        </w:rPr>
        <w:t>Story explains, proof supports. Then Keep the Proof and the URL.</w:t>
      </w:r>
    </w:p>
    <w:p>
      <w:pPr>
        <w:spacing w:before="200" w:after="40"/>
        <w:keepNext w:val="1"/>
        <w:keepLines w:val="1"/>
      </w:pPr>
      <w:r>
        <w:rPr>
          <w:b/>
          <w:i w:val="0"/>
          <w:color w:val="112345"/>
          <w:sz w:val="22"/>
        </w:rPr>
        <w:t>12:20   Watch Next and close</w:t>
      </w:r>
    </w:p>
    <w:p>
      <w:pPr>
        <w:spacing w:before="0" w:after="80"/>
      </w:pPr>
      <w:r>
        <w:rPr>
          <w:b w:val="0"/>
          <w:i w:val="0"/>
          <w:color w:val="5A6B82"/>
          <w:sz w:val="20"/>
        </w:rPr>
        <w:t>Hand off to Video 4, then the final two lines.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LINES THAT CANNOT BE MISSED</w:t>
      </w:r>
    </w:p>
    <w:p>
      <w:pPr>
        <w:spacing w:before="0" w:after="100"/>
      </w:pPr>
      <w:r>
        <w:rPr>
          <w:b w:val="0"/>
          <w:i w:val="0"/>
          <w:sz w:val="21"/>
        </w:rPr>
        <w:t>•  The opening scene through “they stop nodding.”</w:t>
      </w:r>
    </w:p>
    <w:p>
      <w:pPr>
        <w:spacing w:before="0" w:after="100"/>
      </w:pPr>
      <w:r>
        <w:rPr>
          <w:b w:val="0"/>
          <w:i w:val="0"/>
          <w:sz w:val="21"/>
        </w:rPr>
        <w:t>•  All three scripts said out loud in full, at natural speed, so each one can be lifted whole for a Short.</w:t>
      </w:r>
    </w:p>
    <w:p>
      <w:pPr>
        <w:spacing w:before="0" w:after="100"/>
      </w:pPr>
      <w:r>
        <w:rPr>
          <w:b w:val="0"/>
          <w:i w:val="0"/>
          <w:sz w:val="21"/>
        </w:rPr>
        <w:t>•  The Spine sentence, identical every time it appears in all three versions.</w:t>
      </w:r>
    </w:p>
    <w:p>
      <w:pPr>
        <w:spacing w:before="0" w:after="100"/>
      </w:pPr>
      <w:r>
        <w:rPr>
          <w:b w:val="0"/>
          <w:i w:val="0"/>
          <w:sz w:val="21"/>
        </w:rPr>
        <w:t>•  The BLS numbers said precisely: median tenure 9.6 years for ages 55 to 64, 2.7 years for ages 25 to 34, as of January 2024, and 22 percent of workers with a year or less.</w:t>
      </w:r>
    </w:p>
    <w:p>
      <w:pPr>
        <w:spacing w:before="0" w:after="100"/>
      </w:pPr>
      <w:r>
        <w:rPr>
          <w:b w:val="0"/>
          <w:i w:val="0"/>
          <w:sz w:val="21"/>
        </w:rPr>
        <w:t>•  The full CTA including the URL said out loud.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ENDING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DO NOT STOP RECORDING YET.</w:t>
      </w:r>
    </w:p>
    <w:p>
      <w:pPr>
        <w:spacing w:before="0" w:after="160"/>
      </w:pPr>
      <w:r>
        <w:rPr>
          <w:b w:val="0"/>
          <w:i w:val="0"/>
          <w:sz w:val="21"/>
        </w:rPr>
        <w:t>Everything below has to exist on the card before you stop. It is the part that gets lost, and the part that cannot be faked in the edit.</w:t>
      </w:r>
    </w:p>
    <w:p>
      <w:pPr>
        <w:spacing w:before="0" w:after="100"/>
      </w:pPr>
      <w:r>
        <w:rPr>
          <w:b w:val="0"/>
          <w:i w:val="0"/>
          <w:sz w:val="21"/>
        </w:rPr>
        <w:t>•  The CTA in full, including temidayoafonja.com/keep-the-proof said out loud.</w:t>
      </w:r>
    </w:p>
    <w:p>
      <w:pPr>
        <w:spacing w:before="0" w:after="100"/>
      </w:pPr>
      <w:r>
        <w:rPr>
          <w:b w:val="0"/>
          <w:i w:val="0"/>
          <w:sz w:val="21"/>
        </w:rPr>
        <w:t>•  The Watch Next handoff naming Why Nobody Can Tell What You're Actually Good At.</w:t>
      </w:r>
    </w:p>
    <w:p>
      <w:pPr>
        <w:spacing w:before="0" w:after="100"/>
      </w:pPr>
      <w:r>
        <w:rPr>
          <w:b w:val="0"/>
          <w:i w:val="0"/>
          <w:sz w:val="21"/>
        </w:rPr>
        <w:t>•  The final two lines: “Your career makes sense.” and “You just have to stop making other people assemble it.”</w:t>
      </w:r>
    </w:p>
    <w:p>
      <w:pPr>
        <w:spacing w:before="0" w:after="100"/>
      </w:pPr>
      <w:r>
        <w:rPr>
          <w:b w:val="0"/>
          <w:i w:val="0"/>
          <w:sz w:val="21"/>
        </w:rPr>
        <w:t>•  Three seconds of silence held on camera after the last word.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112345"/>
          <w:sz w:val="21"/>
        </w:rPr>
        <w:t>RECORDING COMPLETE. Only once every line above exists.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RIVERSIDE VISUAL GRAMMAR FOR THIS RECORDING</w:t>
      </w:r>
    </w:p>
    <w:p>
      <w:pPr>
        <w:spacing w:after="80"/>
      </w:pPr>
      <w:r>
        <w:rPr>
          <w:b/>
          <w:color w:val="8A6D1E"/>
          <w:sz w:val="20"/>
        </w:rPr>
        <w:t xml:space="preserve">SHORT TEXT CALLOUT  </w:t>
      </w:r>
      <w:r>
        <w:rPr>
          <w:sz w:val="21"/>
        </w:rPr>
        <w:t>May appear over Temidayo on camera.</w:t>
      </w:r>
    </w:p>
    <w:p>
      <w:pPr>
        <w:spacing w:after="80"/>
      </w:pPr>
      <w:r>
        <w:rPr>
          <w:b/>
          <w:color w:val="8A6D1E"/>
          <w:sz w:val="20"/>
        </w:rPr>
        <w:t xml:space="preserve">FRAMEWORK, COMPARISON, MULTI-POINT IDEA  </w:t>
      </w:r>
      <w:r>
        <w:rPr>
          <w:sz w:val="21"/>
        </w:rPr>
        <w:t>TRUE FULL-SCREEN motion graphic.</w:t>
      </w:r>
    </w:p>
    <w:p>
      <w:pPr>
        <w:spacing w:after="80"/>
      </w:pPr>
      <w:r>
        <w:rPr>
          <w:b/>
          <w:color w:val="8A6D1E"/>
          <w:sz w:val="20"/>
        </w:rPr>
        <w:t xml:space="preserve">B-ROLL, VIDEO CUTAWAY  </w:t>
      </w:r>
      <w:r>
        <w:rPr>
          <w:sz w:val="21"/>
        </w:rPr>
        <w:t>TRUE FULL-SCREEN visual break.</w:t>
      </w:r>
    </w:p>
    <w:p>
      <w:pPr>
        <w:spacing w:after="80"/>
      </w:pPr>
      <w:r>
        <w:rPr>
          <w:b/>
          <w:color w:val="8A6D1E"/>
          <w:sz w:val="20"/>
        </w:rPr>
        <w:t xml:space="preserve">CTA  </w:t>
      </w:r>
      <w:r>
        <w:rPr>
          <w:sz w:val="21"/>
        </w:rPr>
        <w:t>TRUE FULL SCREEN.</w:t>
      </w:r>
    </w:p>
    <w:p>
      <w:pPr>
        <w:spacing w:after="80"/>
      </w:pPr>
      <w:r>
        <w:rPr>
          <w:b/>
          <w:color w:val="8A6D1E"/>
          <w:sz w:val="20"/>
        </w:rPr>
        <w:t xml:space="preserve">WATCH NEXT  </w:t>
      </w:r>
      <w:r>
        <w:rPr>
          <w:sz w:val="21"/>
        </w:rPr>
        <w:t>TRUE FULL SCREEN, and the final visual of the video.</w:t>
      </w:r>
    </w:p>
    <w:p>
      <w:pPr>
        <w:spacing w:before="160" w:after="160"/>
      </w:pPr>
      <w:r>
        <w:rPr>
          <w:b w:val="0"/>
          <w:i w:val="0"/>
          <w:color w:val="5A6B82"/>
          <w:sz w:val="20"/>
        </w:rPr>
        <w:t>TRUE FULL SCREEN means all of the following:</w:t>
        <w:br/>
        <w:br/>
        <w:t xml:space="preserve">  - the visual occupies the ENTIRE 16:9 canvas</w:t>
        <w:br/>
        <w:t xml:space="preserve">  - Temidayo is NOT visible moving behind it</w:t>
        <w:br/>
        <w:t xml:space="preserve">  - Temidayo is NOT visible around the sides or the edges</w:t>
        <w:br/>
        <w:t xml:space="preserve">  - there is NO smaller graphic or video rectangle floating over her camera</w:t>
        <w:br/>
        <w:t xml:space="preserve">    footage</w:t>
        <w:br/>
        <w:t xml:space="preserve">  - the visual is its own scene, not an overlay</w:t>
        <w:br/>
        <w:t xml:space="preserve">  - her spoken audio continues underneath</w:t>
        <w:br/>
        <w:t xml:space="preserve">  - then cut cleanly back to her</w:t>
        <w:br/>
        <w:br/>
        <w:t>The instruction to give Co-Creator is not "make the graphic full screen." It is:</w:t>
        <w:br/>
        <w:br/>
        <w:t xml:space="preserve">  "HIDE / REMOVE THE CAMERA VISUALLY DURING THIS SCENE. The motion graphic or</w:t>
        <w:br/>
        <w:t xml:space="preserve">   B-roll must be the only visual filling the entire 16:9 canvas."</w:t>
        <w:br/>
        <w:br/>
        <w:t>This has been a recurring Riverside failure. State it on every scene.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SOUND</w:t>
      </w:r>
    </w:p>
    <w:p>
      <w:pPr>
        <w:spacing w:before="80" w:after="160"/>
      </w:pPr>
      <w:r>
        <w:rPr>
          <w:b w:val="0"/>
          <w:i w:val="0"/>
          <w:color w:val="5A6B82"/>
          <w:sz w:val="20"/>
        </w:rPr>
        <w:t>SOUND DESIGN</w:t>
        <w:br/>
        <w:br/>
        <w:t>Four to seven restrained accents across a long-form video. Not one per caption</w:t>
        <w:br/>
        <w:t>and not one per cut. Every accent sits clearly under Temidayo's voice.</w:t>
        <w:br/>
        <w:br/>
        <w:t>Use an accent only on:</w:t>
        <w:br/>
        <w:t xml:space="preserve">  - a hero motion graphic entering</w:t>
        <w:br/>
        <w:t xml:space="preserve">  - the framework reveal</w:t>
        <w:br/>
        <w:t xml:space="preserve">  - a numbered section advancing</w:t>
        <w:br/>
        <w:t xml:space="preserve">  - a comparison flipping from one side to the other</w:t>
        <w:br/>
        <w:t xml:space="preserve">  - a major text emphasis</w:t>
        <w:br/>
        <w:t xml:space="preserve">  - a meaningful visual change</w:t>
        <w:br/>
        <w:br/>
        <w:t>Palette: soft whoosh, subtle click, gentle pop, restrained impact, clean sweep.</w:t>
        <w:br/>
        <w:br/>
        <w:t>If Riverside cannot place these automatically, do not treat sound as a blocker.</w:t>
        <w:br/>
        <w:t>Place the strongest few by hand and ship. The manual placements are listed per</w:t>
        <w:br/>
        <w:t>video in the build map.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