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8"/>
        </w:rPr>
        <w:t>CAPABILITY FORMATION | VIDEO 6</w:t>
      </w:r>
    </w:p>
    <w:p>
      <w:pPr>
        <w:jc w:val="center"/>
      </w:pPr>
      <w:r>
        <w:rPr>
          <w:rFonts w:ascii="Aptos Display" w:hAnsi="Aptos Display"/>
          <w:b/>
          <w:sz w:val="36"/>
        </w:rPr>
        <w:t>I've Worked Across 8 Industries and Sectors. Here's How I Know If a New Role Is Actually Growth.</w:t>
      </w:r>
    </w:p>
    <w:p>
      <w:pPr>
        <w:jc w:val="center"/>
      </w:pPr>
      <w:r>
        <w:rPr>
          <w:i/>
          <w:sz w:val="18"/>
        </w:rPr>
        <w:t>FINAL REVISED RECORDING MASTER | Friday, September 11, 2026 | 1:20 PM CT</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Title</w:t>
            </w:r>
          </w:p>
        </w:tc>
        <w:tc>
          <w:tcPr>
            <w:tcW w:type="dxa" w:w="5184"/>
          </w:tcPr>
          <w:p>
            <w:r/>
            <w:r>
              <w:rPr>
                <w:rFonts w:ascii="Aptos" w:hAnsi="Aptos"/>
                <w:b w:val="0"/>
                <w:sz w:val="19"/>
              </w:rPr>
              <w:t>I've Worked Across 8 Industries and Sectors. Here's How I Know If a New Role Is Actually Growth.</w:t>
            </w:r>
          </w:p>
        </w:tc>
      </w:tr>
      <w:tr>
        <w:tc>
          <w:tcPr>
            <w:tcW w:type="dxa" w:w="5184"/>
          </w:tcPr>
          <w:p>
            <w:r/>
            <w:r>
              <w:rPr>
                <w:rFonts w:ascii="Aptos" w:hAnsi="Aptos"/>
                <w:b/>
                <w:sz w:val="19"/>
              </w:rPr>
              <w:t>Thumbnail</w:t>
            </w:r>
          </w:p>
        </w:tc>
        <w:tc>
          <w:tcPr>
            <w:tcW w:type="dxa" w:w="5184"/>
          </w:tcPr>
          <w:p>
            <w:r/>
            <w:r>
              <w:rPr>
                <w:rFonts w:ascii="Aptos" w:hAnsi="Aptos"/>
                <w:b w:val="0"/>
                <w:sz w:val="19"/>
              </w:rPr>
              <w:t>NEW TITLE. SAME WORK?</w:t>
            </w:r>
          </w:p>
        </w:tc>
      </w:tr>
      <w:tr>
        <w:tc>
          <w:tcPr>
            <w:tcW w:type="dxa" w:w="5184"/>
          </w:tcPr>
          <w:p>
            <w:r/>
            <w:r>
              <w:rPr>
                <w:rFonts w:ascii="Aptos" w:hAnsi="Aptos"/>
                <w:b/>
                <w:sz w:val="19"/>
              </w:rPr>
              <w:t>Framework</w:t>
            </w:r>
          </w:p>
        </w:tc>
        <w:tc>
          <w:tcPr>
            <w:tcW w:type="dxa" w:w="5184"/>
          </w:tcPr>
          <w:p>
            <w:r/>
            <w:r>
              <w:rPr>
                <w:rFonts w:ascii="Aptos" w:hAnsi="Aptos"/>
                <w:b w:val="0"/>
                <w:sz w:val="19"/>
              </w:rPr>
              <w:t>Work | Judgment | Evidence + the 12-month question</w:t>
            </w:r>
          </w:p>
        </w:tc>
      </w:tr>
      <w:tr>
        <w:tc>
          <w:tcPr>
            <w:tcW w:type="dxa" w:w="5184"/>
          </w:tcPr>
          <w:p>
            <w:r/>
            <w:r>
              <w:rPr>
                <w:rFonts w:ascii="Aptos" w:hAnsi="Aptos"/>
                <w:b/>
                <w:sz w:val="19"/>
              </w:rPr>
              <w:t>Resource route</w:t>
            </w:r>
          </w:p>
        </w:tc>
        <w:tc>
          <w:tcPr>
            <w:tcW w:type="dxa" w:w="5184"/>
          </w:tcPr>
          <w:p>
            <w:r/>
            <w:r>
              <w:rPr>
                <w:rFonts w:ascii="Aptos" w:hAnsi="Aptos"/>
                <w:b w:val="0"/>
                <w:sz w:val="19"/>
              </w:rPr>
              <w:t>Career Decision Evidence Check (description/pinned comment; not a second spoken CTA)</w:t>
            </w:r>
          </w:p>
        </w:tc>
      </w:tr>
      <w:tr>
        <w:tc>
          <w:tcPr>
            <w:tcW w:type="dxa" w:w="5184"/>
          </w:tcPr>
          <w:p>
            <w:r/>
            <w:r>
              <w:rPr>
                <w:rFonts w:ascii="Aptos" w:hAnsi="Aptos"/>
                <w:b/>
                <w:sz w:val="19"/>
              </w:rPr>
              <w:t>Watch Next</w:t>
            </w:r>
          </w:p>
        </w:tc>
        <w:tc>
          <w:tcPr>
            <w:tcW w:type="dxa" w:w="5184"/>
          </w:tcPr>
          <w:p>
            <w:r/>
            <w:r>
              <w:rPr>
                <w:rFonts w:ascii="Aptos" w:hAnsi="Aptos"/>
                <w:b w:val="0"/>
                <w:sz w:val="19"/>
              </w:rPr>
              <w:t>Video 7: It Took Me Years to Stop Mistaking More Work for Career Growth</w:t>
            </w:r>
          </w:p>
        </w:tc>
      </w:tr>
      <w:tr>
        <w:tc>
          <w:tcPr>
            <w:tcW w:type="dxa" w:w="5184"/>
          </w:tcPr>
          <w:p>
            <w:r/>
            <w:r>
              <w:rPr>
                <w:rFonts w:ascii="Aptos" w:hAnsi="Aptos"/>
                <w:b/>
                <w:sz w:val="19"/>
              </w:rPr>
              <w:t>Editorial standard</w:t>
            </w:r>
          </w:p>
        </w:tc>
        <w:tc>
          <w:tcPr>
            <w:tcW w:type="dxa" w:w="5184"/>
          </w:tcPr>
          <w:p>
            <w:r/>
            <w:r>
              <w:rPr>
                <w:rFonts w:ascii="Aptos" w:hAnsi="Aptos"/>
                <w:b w:val="0"/>
                <w:sz w:val="19"/>
              </w:rPr>
              <w:t>Recognizable problem → tension/reversal → framework → evidence → application → one primary action. Personal experience is warrant, not the destination.</w:t>
            </w:r>
          </w:p>
        </w:tc>
      </w:tr>
    </w:tbl>
    <w:p/>
    <w:p>
      <w:r>
        <w:rPr>
          <w:b/>
          <w:sz w:val="24"/>
        </w:rPr>
        <w:t>RECORDING SCRIPT STARTS HERE</w:t>
      </w:r>
    </w:p>
    <w:p>
      <w:r>
        <w:rPr>
          <w:b/>
          <w:sz w:val="22"/>
        </w:rPr>
        <w:t>HOOK | Movement can look like growth before the work changes</w:t>
      </w:r>
    </w:p>
    <w:p>
      <w:pPr>
        <w:spacing w:after="100" w:line="252" w:lineRule="auto"/>
      </w:pPr>
      <w:r>
        <w:t>I have worked across eight industries and sectors, and one thing that taught me is that movement can look like career growth long before the work actually changes.</w:t>
      </w:r>
    </w:p>
    <w:p>
      <w:pPr>
        <w:spacing w:after="100" w:line="252" w:lineRule="auto"/>
      </w:pPr>
      <w:r>
        <w:t>A role can come with more money, more visibility, a more senior title, and a different company name, and still leave you solving almost the same class of problem.</w:t>
      </w:r>
    </w:p>
    <w:p>
      <w:pPr>
        <w:spacing w:after="100" w:line="252" w:lineRule="auto"/>
      </w:pPr>
      <w:r>
        <w:t>Another role can barely change the title and completely change what you are capable of doing a year later.</w:t>
      </w:r>
    </w:p>
    <w:p>
      <w:pPr>
        <w:spacing w:after="100" w:line="252" w:lineRule="auto"/>
      </w:pPr>
      <w:r>
        <w:t>So when I judge a new role now, I want three things answered: will the Work change, will my Judgment expand, and will the Evidence travel?</w:t>
      </w:r>
    </w:p>
    <w:p>
      <w:r>
        <w:rPr>
          <w:b/>
          <w:sz w:val="22"/>
        </w:rPr>
        <w:t>WHY THIS GETS HARDER LATER IN YOUR CAREER</w:t>
      </w:r>
    </w:p>
    <w:p>
      <w:pPr>
        <w:spacing w:after="100" w:line="252" w:lineRule="auto"/>
      </w:pPr>
      <w:r>
        <w:t>Earlier in a career, almost any new responsibility can teach you something. Later, the question becomes more selective: is this role expanding what you can carry, or is it simply using more of what you already know?</w:t>
      </w:r>
    </w:p>
    <w:p>
      <w:pPr>
        <w:spacing w:after="100" w:line="252" w:lineRule="auto"/>
      </w:pPr>
      <w:r>
        <w:t>A role does not have to maximize growth to be a good decision. You may choose for pay, flexibility, stability, location, health, family, or a manager you trust. Those are real reasons.</w:t>
      </w:r>
    </w:p>
    <w:p>
      <w:pPr>
        <w:spacing w:after="100" w:line="252" w:lineRule="auto"/>
      </w:pPr>
      <w:r>
        <w:t>The problem is calling every move development when the work underneath it has barely changed.</w:t>
      </w:r>
    </w:p>
    <w:p>
      <w:r>
        <w:rPr>
          <w:b/>
          <w:sz w:val="22"/>
        </w:rPr>
        <w:t>1 | WORK: Will the problem actually change?</w:t>
      </w:r>
    </w:p>
    <w:p>
      <w:pPr>
        <w:spacing w:after="100" w:line="252" w:lineRule="auto"/>
      </w:pPr>
      <w:r>
        <w:t>Start with an ordinary Monday. What will actually be different? What problems will you own? Which customers, systems, regulations, operating models, or stakeholders will you have to understand that you do not understand today?</w:t>
      </w:r>
    </w:p>
    <w:p>
      <w:pPr>
        <w:spacing w:after="100" w:line="252" w:lineRule="auto"/>
      </w:pPr>
      <w:r>
        <w:t>Do not let words like strategic, transformation, enterprise, or visible do the work for the hiring manager. Ask what this person will be expected to make happen and what will be difficult about it.</w:t>
      </w:r>
    </w:p>
    <w:p>
      <w:pPr>
        <w:spacing w:after="100" w:line="252" w:lineRule="auto"/>
      </w:pPr>
      <w:r>
        <w:t>A move can be significant even if the title barely changes. A different problem environment can build range. The reverse is also true: a larger title can hide more volume of the same work.</w:t>
      </w:r>
    </w:p>
    <w:p>
      <w:r>
        <w:rPr>
          <w:b/>
          <w:sz w:val="22"/>
        </w:rPr>
        <w:t>2 | JUDGMENT: Will your decision rights expand?</w:t>
      </w:r>
    </w:p>
    <w:p>
      <w:pPr>
        <w:spacing w:after="100" w:line="252" w:lineRule="auto"/>
      </w:pPr>
      <w:r>
        <w:t>Responsibility is not the same as judgment. You can own the deadline while somebody else still controls scope, resources, sequence, and the decision that determines whether the deadline is possible.</w:t>
      </w:r>
    </w:p>
    <w:p>
      <w:pPr>
        <w:spacing w:after="100" w:line="252" w:lineRule="auto"/>
      </w:pPr>
      <w:r>
        <w:t>Ask: where will I have to make a call when the instructions are incomplete? Which tradeoffs will belong to me? What recommendation will I be expected to make when two reasonable options conflict? What can I influence when the plan is not working?</w:t>
      </w:r>
    </w:p>
    <w:p>
      <w:pPr>
        <w:spacing w:after="100" w:line="252" w:lineRule="auto"/>
      </w:pPr>
      <w:r>
        <w:t>You do not need complete control. Very few roles have it. But if accountability is growing and your judgment has nowhere to go, keep investigating.</w:t>
      </w:r>
    </w:p>
    <w:p>
      <w:r>
        <w:rPr>
          <w:b/>
          <w:sz w:val="22"/>
        </w:rPr>
        <w:t>3 | EVIDENCE: Will you be able to prove the growth somewhere else?</w:t>
      </w:r>
    </w:p>
    <w:p>
      <w:pPr>
        <w:spacing w:after="100" w:line="252" w:lineRule="auto"/>
      </w:pPr>
      <w:r>
        <w:t>Imagine you take the role, do it for a year, and then have to explain what changed to somebody who has no history with you.</w:t>
      </w:r>
    </w:p>
    <w:p>
      <w:pPr>
        <w:spacing w:after="100" w:line="252" w:lineRule="auto"/>
      </w:pPr>
      <w:r>
        <w:t>Could you name the problem, your role, the judgment you used, and a permitted result without relying on internal acronyms or your reputation inside that company?</w:t>
      </w:r>
    </w:p>
    <w:p>
      <w:pPr>
        <w:spacing w:after="100" w:line="252" w:lineRule="auto"/>
      </w:pPr>
      <w:r>
        <w:t>I look for three kinds of return: a result I can support, judgment I can explain, and range I did not have before. If the role produces none of those, I want to know what I am getting instead.</w:t>
      </w:r>
    </w:p>
    <w:p>
      <w:r>
        <w:rPr>
          <w:b/>
          <w:sz w:val="22"/>
        </w:rPr>
        <w:t>THE 12-MONTH QUESTION</w:t>
      </w:r>
    </w:p>
    <w:p>
      <w:pPr>
        <w:spacing w:after="100" w:line="252" w:lineRule="auto"/>
      </w:pPr>
      <w:r>
        <w:t>Then ask one question: twelve months from now, what will I be able to do, decide, or prove that I cannot do today?</w:t>
      </w:r>
    </w:p>
    <w:p>
      <w:pPr>
        <w:spacing w:after="100" w:line="252" w:lineRule="auto"/>
      </w:pPr>
      <w:r>
        <w:t>If the answer is specific, you can see the developmental value. If the answer is mostly, ‘I will be busier, more visible, and managing more of the same,’ you have learned something important.</w:t>
      </w:r>
    </w:p>
    <w:p>
      <w:pPr>
        <w:spacing w:after="100" w:line="252" w:lineRule="auto"/>
      </w:pPr>
      <w:r>
        <w:t>You may still take the role. Just take it for the reason it actually serves.</w:t>
      </w:r>
    </w:p>
    <w:p>
      <w:r>
        <w:rPr>
          <w:b/>
          <w:sz w:val="22"/>
        </w:rPr>
        <w:t>CLOSE | Make a cleaner yes, no, or negotiate decision</w:t>
      </w:r>
    </w:p>
    <w:p>
      <w:pPr>
        <w:spacing w:after="100" w:line="252" w:lineRule="auto"/>
      </w:pPr>
      <w:r>
        <w:t>Before your next move, write one sentence under Work, Judgment, and Evidence. If one area is weak, ask whether it can be redesigned before you accept.</w:t>
      </w:r>
    </w:p>
    <w:p>
      <w:pPr>
        <w:spacing w:after="100" w:line="252" w:lineRule="auto"/>
      </w:pPr>
      <w:r>
        <w:t>Maybe the role needs a clearer decision right. Maybe you need access to a different stakeholder group. Maybe temporary scope needs a review point.</w:t>
      </w:r>
    </w:p>
    <w:p>
      <w:pPr>
        <w:spacing w:after="100" w:line="252" w:lineRule="auto"/>
      </w:pPr>
      <w:r>
        <w:t>A different title can be useful. But a bigger title and a bigger career are not automatically the same thing.</w:t>
      </w:r>
    </w:p>
    <w:p>
      <w:r>
        <w:br w:type="page"/>
      </w:r>
    </w:p>
    <w:p>
      <w:r>
        <w:rPr>
          <w:b/>
          <w:sz w:val="24"/>
        </w:rPr>
        <w:t>MAJOR VISUAL AND MOTION-GRAPHIC MAP</w:t>
      </w:r>
    </w:p>
    <w:tbl>
      <w:tblPr>
        <w:tblStyle w:val="TableGrid"/>
        <w:tblW w:type="auto" w:w="0"/>
        <w:tblLook w:firstColumn="1" w:firstRow="1" w:lastColumn="0" w:lastRow="0" w:noHBand="0" w:noVBand="1" w:val="04A0"/>
      </w:tblPr>
      <w:tblGrid>
        <w:gridCol w:w="5184"/>
        <w:gridCol w:w="5184"/>
      </w:tblGrid>
      <w:tr>
        <w:tc>
          <w:tcPr>
            <w:tcW w:type="dxa" w:w="5184"/>
          </w:tcPr>
          <w:p>
            <w:r/>
            <w:r>
              <w:rPr>
                <w:rFonts w:ascii="Aptos" w:hAnsi="Aptos"/>
                <w:b/>
                <w:sz w:val="19"/>
              </w:rPr>
              <w:t>MOMENT</w:t>
            </w:r>
          </w:p>
        </w:tc>
        <w:tc>
          <w:tcPr>
            <w:tcW w:type="dxa" w:w="5184"/>
          </w:tcPr>
          <w:p>
            <w:r/>
            <w:r>
              <w:rPr>
                <w:rFonts w:ascii="Aptos" w:hAnsi="Aptos"/>
                <w:b/>
                <w:sz w:val="19"/>
              </w:rPr>
              <w:t>DIRECTION</w:t>
            </w:r>
          </w:p>
        </w:tc>
      </w:tr>
      <w:tr>
        <w:tc>
          <w:tcPr>
            <w:tcW w:type="dxa" w:w="5184"/>
          </w:tcPr>
          <w:p>
            <w:r/>
            <w:r>
              <w:rPr>
                <w:rFonts w:ascii="Aptos" w:hAnsi="Aptos"/>
                <w:b/>
                <w:sz w:val="19"/>
              </w:rPr>
              <w:t>8 industries and sectors</w:t>
            </w:r>
          </w:p>
        </w:tc>
        <w:tc>
          <w:tcPr>
            <w:tcW w:type="dxa" w:w="5184"/>
          </w:tcPr>
          <w:p>
            <w:r/>
            <w:r>
              <w:rPr>
                <w:rFonts w:ascii="Aptos" w:hAnsi="Aptos"/>
                <w:b w:val="0"/>
                <w:sz w:val="19"/>
              </w:rPr>
              <w:t>Full screen authority cue, restrained. Do not turn into résumé montage.</w:t>
            </w:r>
          </w:p>
        </w:tc>
      </w:tr>
      <w:tr>
        <w:tc>
          <w:tcPr>
            <w:tcW w:type="dxa" w:w="5184"/>
          </w:tcPr>
          <w:p>
            <w:r/>
            <w:r>
              <w:rPr>
                <w:rFonts w:ascii="Aptos" w:hAnsi="Aptos"/>
                <w:b/>
                <w:sz w:val="19"/>
              </w:rPr>
              <w:t>Movement vs growth</w:t>
            </w:r>
          </w:p>
        </w:tc>
        <w:tc>
          <w:tcPr>
            <w:tcW w:type="dxa" w:w="5184"/>
          </w:tcPr>
          <w:p>
            <w:r/>
            <w:r>
              <w:rPr>
                <w:rFonts w:ascii="Aptos" w:hAnsi="Aptos"/>
                <w:b w:val="0"/>
                <w:sz w:val="19"/>
              </w:rPr>
              <w:t>Full screen: NEW TITLE / SAME CLASS OF WORK?</w:t>
            </w:r>
          </w:p>
        </w:tc>
      </w:tr>
      <w:tr>
        <w:tc>
          <w:tcPr>
            <w:tcW w:type="dxa" w:w="5184"/>
          </w:tcPr>
          <w:p>
            <w:r/>
            <w:r>
              <w:rPr>
                <w:rFonts w:ascii="Aptos" w:hAnsi="Aptos"/>
                <w:b/>
                <w:sz w:val="19"/>
              </w:rPr>
              <w:t>W J E</w:t>
            </w:r>
          </w:p>
        </w:tc>
        <w:tc>
          <w:tcPr>
            <w:tcW w:type="dxa" w:w="5184"/>
          </w:tcPr>
          <w:p>
            <w:r/>
            <w:r>
              <w:rPr>
                <w:rFonts w:ascii="Aptos" w:hAnsi="Aptos"/>
                <w:b w:val="0"/>
                <w:sz w:val="19"/>
              </w:rPr>
              <w:t>Full screen sequential reveal: WORK / JUDGMENT / EVIDENCE.</w:t>
            </w:r>
          </w:p>
        </w:tc>
      </w:tr>
      <w:tr>
        <w:tc>
          <w:tcPr>
            <w:tcW w:type="dxa" w:w="5184"/>
          </w:tcPr>
          <w:p>
            <w:r/>
            <w:r>
              <w:rPr>
                <w:rFonts w:ascii="Aptos" w:hAnsi="Aptos"/>
                <w:b/>
                <w:sz w:val="19"/>
              </w:rPr>
              <w:t>12-month question</w:t>
            </w:r>
          </w:p>
        </w:tc>
        <w:tc>
          <w:tcPr>
            <w:tcW w:type="dxa" w:w="5184"/>
          </w:tcPr>
          <w:p>
            <w:r/>
            <w:r>
              <w:rPr>
                <w:rFonts w:ascii="Aptos" w:hAnsi="Aptos"/>
                <w:b w:val="0"/>
                <w:sz w:val="19"/>
              </w:rPr>
              <w:t>Full screen, maximum type: WHAT WILL I BE ABLE TO DO, DECIDE, OR PROVE?</w:t>
            </w:r>
          </w:p>
        </w:tc>
      </w:tr>
      <w:tr>
        <w:tc>
          <w:tcPr>
            <w:tcW w:type="dxa" w:w="5184"/>
          </w:tcPr>
          <w:p>
            <w:r/>
            <w:r>
              <w:rPr>
                <w:rFonts w:ascii="Aptos" w:hAnsi="Aptos"/>
                <w:b/>
                <w:sz w:val="19"/>
              </w:rPr>
              <w:t>Yes No Negotiate</w:t>
            </w:r>
          </w:p>
        </w:tc>
        <w:tc>
          <w:tcPr>
            <w:tcW w:type="dxa" w:w="5184"/>
          </w:tcPr>
          <w:p>
            <w:r/>
            <w:r>
              <w:rPr>
                <w:rFonts w:ascii="Aptos" w:hAnsi="Aptos"/>
                <w:b w:val="0"/>
                <w:sz w:val="19"/>
              </w:rPr>
              <w:t>Full screen three choices.</w:t>
            </w:r>
          </w:p>
        </w:tc>
      </w:tr>
      <w:tr>
        <w:tc>
          <w:tcPr>
            <w:tcW w:type="dxa" w:w="5184"/>
          </w:tcPr>
          <w:p>
            <w:r/>
            <w:r>
              <w:rPr>
                <w:rFonts w:ascii="Aptos" w:hAnsi="Aptos"/>
                <w:b/>
                <w:sz w:val="19"/>
              </w:rPr>
              <w:t>Watch Next</w:t>
            </w:r>
          </w:p>
        </w:tc>
        <w:tc>
          <w:tcPr>
            <w:tcW w:type="dxa" w:w="5184"/>
          </w:tcPr>
          <w:p>
            <w:r/>
            <w:r>
              <w:rPr>
                <w:rFonts w:ascii="Aptos" w:hAnsi="Aptos"/>
                <w:b w:val="0"/>
                <w:sz w:val="19"/>
              </w:rPr>
              <w:t>Full screen final: Video 7 title. No return to camera.</w:t>
            </w:r>
          </w:p>
        </w:tc>
      </w:tr>
    </w:tbl>
    <w:p/>
    <w:p>
      <w:r>
        <w:rPr>
          <w:b/>
          <w:sz w:val="24"/>
        </w:rPr>
        <w:t>PRODUCTION / RECORDING GUARDRAILS</w:t>
      </w:r>
    </w:p>
    <w:p>
      <w:r>
        <w:t>Camera-led teaching. Preserve Temidayo’s natural delivery. Record by thought block, generally 2–5 sentences.</w:t>
      </w:r>
    </w:p>
    <w:p>
      <w:r>
        <w:t>Confirm the title/thumbnail promise in the first 15–30 seconds. No channel-introduction preamble before the first payoff.</w:t>
      </w:r>
    </w:p>
    <w:p>
      <w:r>
        <w:t>No burned-in captions for long-form. Deliver an SRT from the final edited timeline.</w:t>
      </w:r>
    </w:p>
    <w:p>
      <w:r>
        <w:t>3–5 deliberate camera-emphasis beats total. 2–4 meaningful full-screen B-roll or motion-graphic moments where useful.</w:t>
      </w:r>
    </w:p>
    <w:p>
      <w:r>
        <w:t>Framework/comparison visuals are true full-screen and mobile-readable. No moving camera footage visible behind substantive graphics.</w:t>
      </w:r>
    </w:p>
    <w:p>
      <w:r>
        <w:t>One brief visual Subscribe cue after value. Do not add a spoken Subscribe ask.</w:t>
      </w:r>
    </w:p>
    <w:p>
      <w:r>
        <w:t>Watch Next is full screen and final. Do not return to camera afterward.</w:t>
      </w:r>
    </w:p>
    <w:p>
      <w:r>
        <w:t>No em dashes. U.S. English. Do not invent outcomes, claims, timelines, employer decisions, or causal proof.</w:t>
      </w:r>
    </w:p>
    <w:p>
      <w:r>
        <w:t>Lock the video after final QA. Do not keep editing a correct cut.</w:t>
      </w:r>
    </w:p>
    <w:p>
      <w:r>
        <w:rPr>
          <w:b/>
          <w:sz w:val="22"/>
        </w:rPr>
        <w:t>FINAL CLOSE CHECK</w:t>
      </w:r>
    </w:p>
    <w:p>
      <w:r>
        <w:t>☐ Meaning preserved</w:t>
      </w:r>
    </w:p>
    <w:p>
      <w:r>
        <w:t>☐ No ending cut or dead footage</w:t>
      </w:r>
    </w:p>
    <w:p>
      <w:r>
        <w:t>☐ Major visuals truly full screen</w:t>
      </w:r>
    </w:p>
    <w:p>
      <w:r>
        <w:t>☐ Mobile readability</w:t>
      </w:r>
    </w:p>
    <w:p>
      <w:r>
        <w:t>☐ Sound restrained</w:t>
      </w:r>
    </w:p>
    <w:p>
      <w:r>
        <w:t>☐ Camera moves intentional</w:t>
      </w:r>
    </w:p>
    <w:p>
      <w:r>
        <w:t>☐ CTA correct</w:t>
      </w:r>
    </w:p>
    <w:p>
      <w:r>
        <w:t>☐ Watch Next correct and final</w:t>
      </w:r>
    </w:p>
    <w:p>
      <w:r>
        <w:t>☐ Audio clean</w:t>
      </w:r>
    </w:p>
    <w:p>
      <w:r>
        <w:t>☐ Export 1080p+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