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1 — FOUR STANDALONE SHORTS  ·  v5.1.1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v5.1.1.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1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“I had to answer that question in a way I did not choose.”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“The role had disappeared. My experience had not.”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“A word is not evidence.”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THE ROLE DISAPPEARED. MY EXPERIENCE DID NOT.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Recognition only — no teaching, no three practices.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accepted offer, acquisition rescinded it before she started, within a few months driving Uber. Nothing else. No car footage, no re-enactment, no rideshare graphics.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There is no Deloitte mention in this Short at all, so no causality risk. Do not add one.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WHAT DO YOU STILL KNOW HOW TO DO?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NEW PLACE ≠ NEW TO EVERYTHING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Restrained two-column contrast. No generic office B-roll.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limit is the payoff here: some of it does not transfer. Do not cut the second half to make the Short more positive.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WHICH PART IS ACTUALLY NEW?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47 → 75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one measure of how well new hires felt integrated. Not retention, not turnover, not cost. Led with her team.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Show the before and after sentence as restrained text, matching slide 7.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WHAT CHANGED BECAUSE YOU WERE THERE?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FIND THE REPEATED VERB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prompt lines one at a time.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repeated verb is the payoff. Give it room before the end card.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THAT VERB IS WHAT TRAVELS.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re-enactment of the Uber chapter;        —  car or rideshare footage;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rideshare app graphics;        —  stock office B-roll;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employer logos;        —  generic résumé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comeback or triumph music;        —  before-and-after success montage;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shock expressions;        —  constant zooms;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AI-generated scenery;        —  social-media template effects;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anything that implies Uber led to Deloitte.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