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3 — FOUR STANDALONE SHORTS  ·  v5.1.1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v5.1.1.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3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 am not going to try to talk you into staying.”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“If you have to think about whether a document is yours, it is not yours.”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“Restarts are sometimes exactly right. You just want to choose one.”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I AM NOT GOING TO TALK YOU INTO STAYING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Trust first. No teaching until the second half.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ACCESS CHANGES  ·  DATES  ·  CONTEXT  ·  WHAT WAS YOURS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Calm, not ominous. This is recognition, not a warning.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TAKE IT WITH YOU DELIBERATELY.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KEEP THE PROOF, NOT THE FILES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EVIDENCE BOUNDARY: this Short exists to draw the line. Nothing in the visual treatment may suggest copying, exporting or removing employer material.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four prompts as restrained text.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IF YOU CANNOT KEEP IT, DO NOT TAKE IT.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ACCESS CHANGES ALL AT ONCE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the bridge is one sentence — a role Temidayo had accepted was rescinded by an acquisition before she started. No driving Uber, no Deloitte, no recruiter, no dates. Video 1 owns the full story.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Nothing may imply she quit that role. The Short says plainly that she did not choose it and the viewer may be the one choosing.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WRITE IT DOWN WHILE YOU STILL CAN.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QUESTIONS BEFORE YOU RESIGN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three questions one at a time.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safety line is not optional and is not fine print. Deliver it plainly, on camera, with captions.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WRITE THEM DOWN.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stock office B-roll;        —  resignation-letter or exit-door clichés;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red warning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countdown or alarm motifs;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social-media template effects;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anything that reads as pressure to stay.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