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You keep it, and you never have to submit 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eight sections: a Capture Log, Full Entries, a Corroboration list, a Translation and Proof Line workspace, a Match Your Proof to a Role page, a Put Your Record to Work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keep up. You do not need to complete both.</w:t>
      </w:r>
    </w:p>
    <w:p>
      <w:pPr>
        <w:keepNext/>
        <w:spacing w:before="200" w:after="60"/>
      </w:pPr>
      <w:r>
        <w:drawing>
          <wp:inline xmlns:a="http://schemas.openxmlformats.org/drawingml/2006/main" xmlns:pic="http://schemas.openxmlformats.org/drawingml/2006/picture">
            <wp:extent cx="128016" cy="128016"/>
            <wp:docPr id="1" name="Picture 1" descr="Reconstruct" title="Reconstruct"/>
            <wp:cNvGraphicFramePr>
              <a:graphicFrameLocks noChangeAspect="1"/>
            </wp:cNvGraphicFramePr>
            <a:graphic>
              <a:graphicData uri="http://schemas.openxmlformats.org/drawingml/2006/picture">
                <pic:pic>
                  <pic:nvPicPr>
                    <pic:cNvPr id="0" name="reconstruct.png"/>
                    <pic:cNvPicPr/>
                  </pic:nvPicPr>
                  <pic:blipFill>
                    <a:blip r:embed="rId9"/>
                    <a:stretch>
                      <a:fillRect/>
                    </a:stretch>
                  </pic:blipFill>
                  <pic:spPr>
                    <a:xfrm>
                      <a:off x="0" y="0"/>
                      <a:ext cx="128016" cy="128016"/>
                    </a:xfrm>
                    <a:prstGeom prst="rect"/>
                  </pic:spPr>
                </pic:pic>
              </a:graphicData>
            </a:graphic>
          </wp:inline>
        </w:drawing>
      </w:r>
      <w:r>
        <w:rPr>
          <w:sz w:val="22"/>
        </w:rPr>
        <w:t xml:space="preserve">  </w:t>
      </w:r>
      <w:r>
        <w:rPr>
          <w:b/>
          <w:color w:val="112345"/>
          <w:sz w:val="24"/>
        </w:rPr>
        <w:t>Before you rebuild anything</w:t>
      </w:r>
    </w:p>
    <w:p>
      <w:pPr>
        <w:spacing w:after="20" w:before="40"/>
      </w:pPr>
      <w:r>
        <w:rPr>
          <w:b/>
          <w:i w:val="0"/>
          <w:color w:val="112345"/>
          <w:sz w:val="20"/>
        </w:rPr>
        <w:t>Before you rebuild anything: three moments someone relied on your judgment.</w:t>
      </w:r>
    </w:p>
    <w:p>
      <w:pPr>
        <w:spacing w:after="60" w:before="0"/>
      </w:pPr>
      <w:r>
        <w:rPr>
          <w:b w:val="0"/>
          <w:i/>
          <w:color w:val="6B707D"/>
          <w:sz w:val="17"/>
        </w:rPr>
        <w:t>One line each: what the situation was, and what you did. No numbers needed.</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after="40" w:before="0"/>
      </w:pPr>
    </w:p>
    <w:tbl>
      <w:tblPr>
        <w:tblW w:type="auto" w:w="0"/>
        <w:tblLook w:firstColumn="1" w:firstRow="1" w:lastColumn="0" w:lastRow="0" w:noHBand="0" w:noVBand="1" w:val="04A0"/>
      </w:tblPr>
      <w:tblGrid>
        <w:gridCol w:w="9360"/>
      </w:tblGrid>
      <w:tr>
        <w:tc>
          <w:tcPr>
            <w:tcW w:type="dxa" w:w="9360"/>
            <w:shd w:val="clear" w:color="auto" w:fill="F5F1E8"/>
            <w:tcBorders>
              <w:top w:val="single" w:sz="4" w:space="0" w:color="E0D7C4"/>
              <w:left w:val="single" w:sz="24" w:space="0" w:color="C9A84C"/>
              <w:bottom w:val="single" w:sz="4" w:space="0" w:color="E0D7C4"/>
              <w:right w:val="single" w:sz="4" w:space="0" w:color="E0D7C4"/>
            </w:tcBorders>
          </w:tcPr>
          <w:p>
            <w:pPr>
              <w:spacing w:before="120" w:after="100"/>
              <w:ind w:left="144" w:right="115"/>
            </w:pPr>
            <w:r>
              <w:drawing>
                <wp:inline xmlns:a="http://schemas.openxmlformats.org/drawingml/2006/main" xmlns:pic="http://schemas.openxmlformats.org/drawingml/2006/picture">
                  <wp:extent cx="128016" cy="128016"/>
                  <wp:docPr id="2" name="Picture 2" descr="Words to Stand On" title="Words to Stand On"/>
                  <wp:cNvGraphicFramePr>
                    <a:graphicFrameLocks noChangeAspect="1"/>
                  </wp:cNvGraphicFramePr>
                  <a:graphic>
                    <a:graphicData uri="http://schemas.openxmlformats.org/drawingml/2006/picture">
                      <pic:pic>
                        <pic:nvPicPr>
                          <pic:cNvPr id="0" name="words.png"/>
                          <pic:cNvPicPr/>
                        </pic:nvPicPr>
                        <pic:blipFill>
                          <a:blip r:embed="rId10"/>
                          <a:stretch>
                            <a:fillRect/>
                          </a:stretch>
                        </pic:blipFill>
                        <pic:spPr>
                          <a:xfrm>
                            <a:off x="0" y="0"/>
                            <a:ext cx="128016" cy="128016"/>
                          </a:xfrm>
                          <a:prstGeom prst="rect"/>
                        </pic:spPr>
                      </pic:pic>
                    </a:graphicData>
                  </a:graphic>
                </wp:inline>
              </w:drawing>
            </w:r>
            <w:r>
              <w:rPr>
                <w:sz w:val="22"/>
              </w:rPr>
              <w:t xml:space="preserve">  </w:t>
            </w:r>
            <w:r>
              <w:rPr>
                <w:rFonts w:ascii="Calibri" w:hAnsi="Calibri"/>
                <w:b/>
                <w:color w:val="A8862E"/>
                <w:sz w:val="18"/>
              </w:rPr>
              <w:t>WORDS TO STAND ON</w:t>
            </w:r>
          </w:p>
          <w:p>
            <w:pPr>
              <w:spacing w:before="0" w:after="120"/>
              <w:ind w:left="144" w:right="115"/>
            </w:pPr>
            <w:r>
              <w:rPr>
                <w:i/>
                <w:color w:val="6B707D"/>
                <w:sz w:val="17"/>
              </w:rPr>
              <w:t>Read these slowly before each session with your record. Every line is true for you today, and the rest of the system helps you prove it.</w:t>
            </w:r>
          </w:p>
          <w:p>
            <w:pPr>
              <w:spacing w:before="0" w:after="100"/>
              <w:ind w:left="144" w:right="115"/>
            </w:pPr>
            <w:r>
              <w:rPr>
                <w:rFonts w:ascii="Cambria" w:hAnsi="Cambria"/>
                <w:i/>
                <w:color w:val="112345"/>
                <w:sz w:val="24"/>
              </w:rPr>
              <w:t>I have done work that mattered, and I can name it.</w:t>
            </w:r>
          </w:p>
          <w:p>
            <w:pPr>
              <w:spacing w:before="0" w:after="100"/>
              <w:ind w:left="144" w:right="115"/>
            </w:pPr>
            <w:r>
              <w:rPr>
                <w:rFonts w:ascii="Cambria" w:hAnsi="Cambria"/>
                <w:i/>
                <w:color w:val="112345"/>
                <w:sz w:val="24"/>
              </w:rPr>
              <w:t>What I built did not leave when the job did.</w:t>
            </w:r>
          </w:p>
          <w:p>
            <w:pPr>
              <w:spacing w:before="0" w:after="100"/>
              <w:ind w:left="144" w:right="115"/>
            </w:pPr>
            <w:r>
              <w:rPr>
                <w:rFonts w:ascii="Cambria" w:hAnsi="Cambria"/>
                <w:i/>
                <w:color w:val="112345"/>
                <w:sz w:val="24"/>
              </w:rPr>
              <w:t>I can be experienced and new at the same time.</w:t>
            </w:r>
          </w:p>
          <w:p>
            <w:pPr>
              <w:spacing w:before="0" w:after="100"/>
              <w:ind w:left="144" w:right="115"/>
            </w:pPr>
            <w:r>
              <w:rPr>
                <w:rFonts w:ascii="Cambria" w:hAnsi="Cambria"/>
                <w:i/>
                <w:color w:val="112345"/>
                <w:sz w:val="24"/>
              </w:rPr>
              <w:t>I can learn what the next place requires.</w:t>
            </w:r>
          </w:p>
          <w:p>
            <w:pPr>
              <w:spacing w:before="0" w:after="100"/>
              <w:ind w:left="144" w:right="115"/>
            </w:pPr>
            <w:r>
              <w:rPr>
                <w:rFonts w:ascii="Cambria" w:hAnsi="Cambria"/>
                <w:i/>
                <w:color w:val="112345"/>
                <w:sz w:val="24"/>
              </w:rPr>
              <w:t>I will tell the truth about my work, without shrinking it and without inflating it.</w:t>
            </w:r>
          </w:p>
          <w:p>
            <w:pPr>
              <w:spacing w:before="0" w:after="100"/>
              <w:ind w:left="144" w:right="115"/>
            </w:pPr>
            <w:r>
              <w:rPr>
                <w:rFonts w:ascii="Cambria" w:hAnsi="Cambria"/>
                <w:i/>
                <w:color w:val="112345"/>
                <w:sz w:val="24"/>
              </w:rPr>
              <w:t>I can carry hope and uncertainty in the same week.</w:t>
            </w:r>
          </w:p>
          <w:p>
            <w:pPr>
              <w:spacing w:before="80" w:after="40"/>
              <w:ind w:left="144" w:right="115"/>
            </w:pPr>
            <w:r>
              <w:rPr>
                <w:b/>
                <w:color w:val="112345"/>
                <w:sz w:val="20"/>
              </w:rPr>
              <w:t>One thing I did that someone relied on:</w:t>
            </w:r>
          </w:p>
          <w:p>
            <w:pPr>
              <w:spacing w:before="40" w:after="120"/>
              <w:ind w:left="144" w:right="115"/>
              <w:pBdr>
                <w:bottom w:val="single" w:sz="4" w:space="2" w:color="C9A84C"/>
              </w:pBdr>
            </w:pPr>
          </w:p>
        </w:tc>
      </w:tr>
    </w:tbl>
    <w:p>
      <w:pPr>
        <w:spacing w:before="120" w:after="120"/>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3" name="Picture 3" descr="Capture" title="Capture"/>
            <wp:cNvGraphicFramePr>
              <a:graphicFrameLocks noChangeAspect="1"/>
            </wp:cNvGraphicFramePr>
            <a:graphic>
              <a:graphicData uri="http://schemas.openxmlformats.org/drawingml/2006/picture">
                <pic:pic>
                  <pic:nvPicPr>
                    <pic:cNvPr id="0" name="capture.png"/>
                    <pic:cNvPicPr/>
                  </pic:nvPicPr>
                  <pic:blipFill>
                    <a:blip r:embed="rId11"/>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4" name="Picture 4" descr="Proof Line" title="Proof Line"/>
            <wp:cNvGraphicFramePr>
              <a:graphicFrameLocks noChangeAspect="1"/>
            </wp:cNvGraphicFramePr>
            <a:graphic>
              <a:graphicData uri="http://schemas.openxmlformats.org/drawingml/2006/picture">
                <pic:pic>
                  <pic:nvPicPr>
                    <pic:cNvPr id="0" name="proofline.png"/>
                    <pic:cNvPicPr/>
                  </pic:nvPicPr>
                  <pic:blipFill>
                    <a:blip r:embed="rId12"/>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5" name="Picture 5" descr="Match your proof to a role" title="Match your proof to a role"/>
            <wp:cNvGraphicFramePr>
              <a:graphicFrameLocks noChangeAspect="1"/>
            </wp:cNvGraphicFramePr>
            <a:graphic>
              <a:graphicData uri="http://schemas.openxmlformats.org/drawingml/2006/picture">
                <pic:pic>
                  <pic:nvPicPr>
                    <pic:cNvPr id="0" name="match.png"/>
                    <pic:cNvPicPr/>
                  </pic:nvPicPr>
                  <pic:blipFill>
                    <a:blip r:embed="rId13"/>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5.  </w:t>
      </w:r>
      <w:r>
        <w:rPr>
          <w:b/>
          <w:color w:val="112345"/>
          <w:sz w:val="28"/>
        </w:rPr>
        <w:t>Match Your Proof to a Role</w:t>
      </w:r>
    </w:p>
    <w:p>
      <w:pPr>
        <w:spacing w:after="120" w:before="0"/>
      </w:pPr>
      <w:r>
        <w:rPr>
          <w:b w:val="0"/>
          <w:i w:val="0"/>
          <w:color w:val="1C2333"/>
          <w:sz w:val="21"/>
        </w:rPr>
        <w:t>When a specific role is in front of you, this page lines up what the role asks for against the proof you already hold, and names the gaps in plain terms. Pick three requirements from one posting or review rubric. For each, find the Proof Line from your record that shows it, and name the gap you will name plainly rather than hide.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color w:val="112345"/>
                <w:sz w:val="18"/>
              </w:rPr>
              <w:t>What the role asks for</w:t>
            </w:r>
          </w:p>
        </w:tc>
        <w:tc>
          <w:tcPr>
            <w:tcW w:type="dxa" w:w="3120"/>
          </w:tcPr>
          <w:p>
            <w:r/>
            <w:r>
              <w:rPr>
                <w:b/>
                <w:color w:val="112345"/>
                <w:sz w:val="18"/>
              </w:rPr>
              <w:t>My Proof Line that shows it</w:t>
            </w:r>
          </w:p>
        </w:tc>
        <w:tc>
          <w:tcPr>
            <w:tcW w:type="dxa" w:w="3120"/>
          </w:tcPr>
          <w:p>
            <w:r/>
            <w:r>
              <w:rPr>
                <w:b/>
                <w:color w:val="112345"/>
                <w:sz w:val="18"/>
              </w:rPr>
              <w:t>The gap I will name</w:t>
            </w:r>
          </w:p>
        </w:tc>
      </w:tr>
      <w:tr>
        <w:tc>
          <w:tcPr>
            <w:tcW w:type="dxa" w:w="3120"/>
          </w:tcPr>
          <w:p>
            <w:r/>
            <w:r>
              <w:rPr>
                <w:i/>
                <w:color w:val="A8862E"/>
                <w:sz w:val="17"/>
              </w:rPr>
              <w:t xml:space="preserve">Example.  </w:t>
            </w:r>
            <w:r>
              <w:rPr>
                <w:i/>
                <w:color w:val="6B707D"/>
                <w:sz w:val="18"/>
              </w:rPr>
              <w:t>Owns onboarding end to end</w:t>
            </w:r>
          </w:p>
        </w:tc>
        <w:tc>
          <w:tcPr>
            <w:tcW w:type="dxa" w:w="3120"/>
          </w:tcPr>
          <w:p>
            <w:r/>
            <w:r>
              <w:rPr>
                <w:i/>
                <w:color w:val="A8862E"/>
                <w:sz w:val="17"/>
              </w:rPr>
            </w:r>
            <w:r>
              <w:rPr>
                <w:i/>
                <w:color w:val="6B707D"/>
                <w:sz w:val="18"/>
              </w:rPr>
              <w:t>Redesigned the onboarding flow for a 40-person team, cutting first-week setup from three days to one.</w:t>
            </w:r>
          </w:p>
        </w:tc>
        <w:tc>
          <w:tcPr>
            <w:tcW w:type="dxa" w:w="3120"/>
          </w:tcPr>
          <w:p>
            <w:r/>
            <w:r>
              <w:rPr>
                <w:i/>
                <w:color w:val="A8862E"/>
                <w:sz w:val="17"/>
              </w:rPr>
            </w:r>
            <w:r>
              <w:rPr>
                <w:i/>
                <w:color w:val="6B707D"/>
                <w:sz w:val="18"/>
              </w:rPr>
              <w:t>Have not yet run this at company-wide scale.</w:t>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bl>
    <w:p>
      <w:pPr>
        <w:spacing w:after="120" w:before="120"/>
      </w:pPr>
      <w:r>
        <w:rPr>
          <w:b w:val="0"/>
          <w:i/>
          <w:color w:val="6B707D"/>
          <w:sz w:val="21"/>
        </w:rPr>
        <w:t>This page translates your evidence for a specific role. It does not advise on which roles to pursue. That is a different question, and a different tool.</w:t>
      </w:r>
    </w:p>
    <w:p>
      <w:pPr>
        <w:keepNext/>
        <w:spacing w:before="320" w:after="40"/>
        <w:pBdr>
          <w:bottom w:val="single" w:sz="8" w:space="2" w:color="C9A84C"/>
        </w:pBdr>
      </w:pPr>
      <w:r>
        <w:rPr>
          <w:b/>
          <w:color w:val="A8862E"/>
          <w:sz w:val="28"/>
        </w:rPr>
        <w:t xml:space="preserve">Section 6.  </w:t>
      </w:r>
      <w:r>
        <w:rPr>
          <w:b/>
          <w:color w:val="112345"/>
          <w:sz w:val="28"/>
        </w:rPr>
        <w:t>Put Your Record to Work</w:t>
      </w:r>
    </w:p>
    <w:p>
      <w:pPr>
        <w:spacing w:after="120" w:before="0"/>
      </w:pPr>
      <w:r>
        <w:rPr>
          <w:b w:val="0"/>
          <w:i w:val="0"/>
          <w:color w:val="1C2333"/>
          <w:sz w:val="21"/>
        </w:rPr>
        <w:t>Carry one Proof Line into the four places people use most. First, a public-use check: include only details you are permitted to share publicly, apply Keep, Care, Never, and leave out employer-confidential names, figures, clients, and systems. The words and the choices stay yours.</w:t>
      </w:r>
    </w:p>
    <w:p>
      <w:pPr>
        <w:keepNext/>
        <w:spacing w:before="200" w:after="60"/>
      </w:pPr>
      <w:r>
        <w:drawing>
          <wp:inline xmlns:a="http://schemas.openxmlformats.org/drawingml/2006/main" xmlns:pic="http://schemas.openxmlformats.org/drawingml/2006/picture">
            <wp:extent cx="128016" cy="128016"/>
            <wp:docPr id="6" name="Picture 6" descr="Resume line" title="Resume line"/>
            <wp:cNvGraphicFramePr>
              <a:graphicFrameLocks noChangeAspect="1"/>
            </wp:cNvGraphicFramePr>
            <a:graphic>
              <a:graphicData uri="http://schemas.openxmlformats.org/drawingml/2006/picture">
                <pic:pic>
                  <pic:nvPicPr>
                    <pic:cNvPr id="0" name="resume.png"/>
                    <pic:cNvPicPr/>
                  </pic:nvPicPr>
                  <pic:blipFill>
                    <a:blip r:embed="rId14"/>
                    <a:stretch>
                      <a:fillRect/>
                    </a:stretch>
                  </pic:blipFill>
                  <pic:spPr>
                    <a:xfrm>
                      <a:off x="0" y="0"/>
                      <a:ext cx="128016" cy="128016"/>
                    </a:xfrm>
                    <a:prstGeom prst="rect"/>
                  </pic:spPr>
                </pic:pic>
              </a:graphicData>
            </a:graphic>
          </wp:inline>
        </w:drawing>
      </w:r>
      <w:r>
        <w:rPr>
          <w:sz w:val="22"/>
        </w:rPr>
        <w:t xml:space="preserve">  </w:t>
      </w:r>
      <w:r>
        <w:rPr>
          <w:b/>
          <w:color w:val="A8862E"/>
          <w:sz w:val="21"/>
        </w:rPr>
        <w:t>Resume line</w:t>
      </w:r>
    </w:p>
    <w:p>
      <w:pPr>
        <w:spacing w:after="40" w:before="0"/>
      </w:pPr>
      <w:r>
        <w:rPr>
          <w:b w:val="0"/>
          <w:i/>
          <w:color w:val="6B707D"/>
          <w:sz w:val="18"/>
        </w:rPr>
        <w:t>The action, the scope, and what changed, in one line.</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7" name="Picture 7" descr="About section" title="About section"/>
            <wp:cNvGraphicFramePr>
              <a:graphicFrameLocks noChangeAspect="1"/>
            </wp:cNvGraphicFramePr>
            <a:graphic>
              <a:graphicData uri="http://schemas.openxmlformats.org/drawingml/2006/picture">
                <pic:pic>
                  <pic:nvPicPr>
                    <pic:cNvPr id="0" name="about.png"/>
                    <pic:cNvPicPr/>
                  </pic:nvPicPr>
                  <pic:blipFill>
                    <a:blip r:embed="rId15"/>
                    <a:stretch>
                      <a:fillRect/>
                    </a:stretch>
                  </pic:blipFill>
                  <pic:spPr>
                    <a:xfrm>
                      <a:off x="0" y="0"/>
                      <a:ext cx="128016" cy="128016"/>
                    </a:xfrm>
                    <a:prstGeom prst="rect"/>
                  </pic:spPr>
                </pic:pic>
              </a:graphicData>
            </a:graphic>
          </wp:inline>
        </w:drawing>
      </w:r>
      <w:r>
        <w:rPr>
          <w:sz w:val="22"/>
        </w:rPr>
        <w:t xml:space="preserve">  </w:t>
      </w:r>
      <w:r>
        <w:rPr>
          <w:b/>
          <w:color w:val="A8862E"/>
          <w:sz w:val="21"/>
        </w:rPr>
        <w:t>LinkedIn About sentence</w:t>
      </w:r>
    </w:p>
    <w:p>
      <w:pPr>
        <w:spacing w:after="40" w:before="0"/>
      </w:pPr>
      <w:r>
        <w:rPr>
          <w:b w:val="0"/>
          <w:i/>
          <w:color w:val="6B707D"/>
          <w:sz w:val="18"/>
        </w:rPr>
        <w:t>One first-person sentence a stranger can follow.</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8" name="Picture 8" descr="Interview answer" title="Interview answer"/>
            <wp:cNvGraphicFramePr>
              <a:graphicFrameLocks noChangeAspect="1"/>
            </wp:cNvGraphicFramePr>
            <a:graphic>
              <a:graphicData uri="http://schemas.openxmlformats.org/drawingml/2006/picture">
                <pic:pic>
                  <pic:nvPicPr>
                    <pic:cNvPr id="0" name="interview.png"/>
                    <pic:cNvPicPr/>
                  </pic:nvPicPr>
                  <pic:blipFill>
                    <a:blip r:embed="rId16"/>
                    <a:stretch>
                      <a:fillRect/>
                    </a:stretch>
                  </pic:blipFill>
                  <pic:spPr>
                    <a:xfrm>
                      <a:off x="0" y="0"/>
                      <a:ext cx="128016" cy="128016"/>
                    </a:xfrm>
                    <a:prstGeom prst="rect"/>
                  </pic:spPr>
                </pic:pic>
              </a:graphicData>
            </a:graphic>
          </wp:inline>
        </w:drawing>
      </w:r>
      <w:r>
        <w:rPr>
          <w:sz w:val="22"/>
        </w:rPr>
        <w:t xml:space="preserve">  </w:t>
      </w:r>
      <w:r>
        <w:rPr>
          <w:b/>
          <w:color w:val="A8862E"/>
          <w:sz w:val="21"/>
        </w:rPr>
        <w:t>Interview answer, in three parts</w:t>
      </w:r>
    </w:p>
    <w:p>
      <w:pPr>
        <w:spacing w:after="40" w:before="0"/>
      </w:pPr>
      <w:r>
        <w:rPr>
          <w:b w:val="0"/>
          <w:i/>
          <w:color w:val="6B707D"/>
          <w:sz w:val="18"/>
        </w:rPr>
        <w:t>Acknowledge the question, prove it with your Proof Line, then name the gap you would still need to learn and how.</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9" name="Picture 9" descr="Promotion note" title="Promotion note"/>
            <wp:cNvGraphicFramePr>
              <a:graphicFrameLocks noChangeAspect="1"/>
            </wp:cNvGraphicFramePr>
            <a:graphic>
              <a:graphicData uri="http://schemas.openxmlformats.org/drawingml/2006/picture">
                <pic:pic>
                  <pic:nvPicPr>
                    <pic:cNvPr id="0" name="promotion.png"/>
                    <pic:cNvPicPr/>
                  </pic:nvPicPr>
                  <pic:blipFill>
                    <a:blip r:embed="rId17"/>
                    <a:stretch>
                      <a:fillRect/>
                    </a:stretch>
                  </pic:blipFill>
                  <pic:spPr>
                    <a:xfrm>
                      <a:off x="0" y="0"/>
                      <a:ext cx="128016" cy="128016"/>
                    </a:xfrm>
                    <a:prstGeom prst="rect"/>
                  </pic:spPr>
                </pic:pic>
              </a:graphicData>
            </a:graphic>
          </wp:inline>
        </w:drawing>
      </w:r>
      <w:r>
        <w:rPr>
          <w:sz w:val="22"/>
        </w:rPr>
        <w:t xml:space="preserve">  </w:t>
      </w:r>
      <w:r>
        <w:rPr>
          <w:b/>
          <w:color w:val="A8862E"/>
          <w:sz w:val="21"/>
        </w:rPr>
        <w:t>Promotion or self-review note</w:t>
      </w:r>
    </w:p>
    <w:p>
      <w:pPr>
        <w:spacing w:after="40" w:before="0"/>
      </w:pPr>
      <w:r>
        <w:rPr>
          <w:b w:val="0"/>
          <w:i/>
          <w:color w:val="6B707D"/>
          <w:sz w:val="18"/>
        </w:rPr>
        <w:t>Three to five sentences to a manager: the situation, your part, what changed, and what you are ready to carry next.</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320" w:after="40"/>
        <w:pBdr>
          <w:bottom w:val="single" w:sz="8" w:space="2" w:color="C9A84C"/>
        </w:pBdr>
      </w:pPr>
      <w:r>
        <w:rPr>
          <w:b/>
          <w:color w:val="A8862E"/>
          <w:sz w:val="28"/>
        </w:rPr>
        <w:t xml:space="preserve">Section 7.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8.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drawing>
          <wp:inline xmlns:a="http://schemas.openxmlformats.org/drawingml/2006/main" xmlns:pic="http://schemas.openxmlformats.org/drawingml/2006/picture">
            <wp:extent cx="128016" cy="128016"/>
            <wp:docPr id="10" name="Picture 10" descr="Monthly sweep" title="Monthly sweep"/>
            <wp:cNvGraphicFramePr>
              <a:graphicFrameLocks noChangeAspect="1"/>
            </wp:cNvGraphicFramePr>
            <a:graphic>
              <a:graphicData uri="http://schemas.openxmlformats.org/drawingml/2006/picture">
                <pic:pic>
                  <pic:nvPicPr>
                    <pic:cNvPr id="0" name="monthly.png"/>
                    <pic:cNvPicPr/>
                  </pic:nvPicPr>
                  <pic:blipFill>
                    <a:blip r:embed="rId18"/>
                    <a:stretch>
                      <a:fillRect/>
                    </a:stretch>
                  </pic:blipFill>
                  <pic:spPr>
                    <a:xfrm>
                      <a:off x="0" y="0"/>
                      <a:ext cx="128016" cy="128016"/>
                    </a:xfrm>
                    <a:prstGeom prst="rect"/>
                  </pic:spPr>
                </pic:pic>
              </a:graphicData>
            </a:graphic>
          </wp:inline>
        </w:drawing>
      </w:r>
      <w:r>
        <w:rPr>
          <w:sz w:val="22"/>
        </w:rPr>
        <w:t xml:space="preserve">  </w:t>
      </w: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drawing>
          <wp:inline xmlns:a="http://schemas.openxmlformats.org/drawingml/2006/main" xmlns:pic="http://schemas.openxmlformats.org/drawingml/2006/picture">
            <wp:extent cx="128016" cy="128016"/>
            <wp:docPr id="11" name="Picture 11" descr="Quarterly review" title="Quarterly review"/>
            <wp:cNvGraphicFramePr>
              <a:graphicFrameLocks noChangeAspect="1"/>
            </wp:cNvGraphicFramePr>
            <a:graphic>
              <a:graphicData uri="http://schemas.openxmlformats.org/drawingml/2006/picture">
                <pic:pic>
                  <pic:nvPicPr>
                    <pic:cNvPr id="0" name="quarterly.png"/>
                    <pic:cNvPicPr/>
                  </pic:nvPicPr>
                  <pic:blipFill>
                    <a:blip r:embed="rId19"/>
                    <a:stretch>
                      <a:fillRect/>
                    </a:stretch>
                  </pic:blipFill>
                  <pic:spPr>
                    <a:xfrm>
                      <a:off x="0" y="0"/>
                      <a:ext cx="128016" cy="128016"/>
                    </a:xfrm>
                    <a:prstGeom prst="rect"/>
                  </pic:spPr>
                </pic:pic>
              </a:graphicData>
            </a:graphic>
          </wp:inline>
        </w:drawing>
      </w:r>
      <w:r>
        <w:rPr>
          <w:sz w:val="22"/>
        </w:rPr>
        <w:t xml:space="preserve">  </w:t>
      </w: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It organizes and translates what happened; it does not tell you what your career means.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