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Stay or Leave? — Live Career Growth Assessment  ·  v2.0.10 CANDIDATE  ·  Revised Saturday, September 19, 2026 at 11:20 AM CT</w:t>
            </w:r>
          </w:p>
        </w:tc>
      </w:tr>
    </w:tbl>
    <w:p>
      <w:pPr>
        <w:spacing w:after="80"/>
      </w:pPr>
    </w:p>
    <w:p>
      <w:pPr>
        <w:spacing w:after="160"/>
      </w:pPr>
      <w:r>
        <w:rPr>
          <w:b/>
          <w:i w:val="0"/>
          <w:color w:val="B00000"/>
          <w:sz w:val="21"/>
        </w:rPr>
        <w:t>PRODUCTION REVISION STAMP — Revised Saturday, September 19, 2026 at 11:20 AM CT</w:t>
      </w:r>
    </w:p>
    <w:p>
      <w:pPr>
        <w:spacing w:after="160"/>
      </w:pPr>
      <w:r>
        <w:rPr>
          <w:b/>
          <w:i w:val="0"/>
          <w:color w:val="000000"/>
          <w:sz w:val="19"/>
        </w:rPr>
        <w:t>Capability_Formation_Free_Flagship_SOP_Sept23_2026_60MIN_v2.0.10_CANDIDATE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Stay or Leave? — Live Career Growth Assessment</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Participant-facing: FREE GUIDED ASSESSMENT · 60 MINUTES. “Free Flagship” stays internal, in this family and in filenames only.</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23,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9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200" w:after="10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Continuation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Two routes, the Field Kit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THE RECORDING — do not pause it —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the recording BEFORE inviting participant questions. STOP IT; DO NOT PAUSE IT. Look at the screen and verify it has actually stopped before the first question is taken.</w:t>
      </w:r>
    </w:p>
    <w:p>
      <w:pPr>
        <w:pStyle w:val="ListBullet"/>
        <w:spacing w:after="60"/>
      </w:pPr>
      <w:r>
        <w:rPr>
          <w:color w:val="000000"/>
          <w:sz w:val="19"/>
        </w:rPr>
        <w:t>PRE-SESSION ONLY: if the integration auto-records when the host enters early, PAUSE for the holding period, start or resume on slide 1 at 6:00 PM CT, and STOP at 6:50. Pausing belongs to that window and nowhere else.</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23,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DIAGNOSTIC POLL INSIDE THE RECORDED ASSESSMENT. Nothing that asks anyone to reveal a score, a state, an employer, a circumstance or a decision. No show of hands, no room-level state distribution, no anonymous count of squares. The optional “What moved” interaction is in the appendix and is OUT of the timed core. One optional anonymous arrival poll is permitted, and it runs BEFORE the recording starts: see below.</w:t>
      </w:r>
    </w:p>
    <w:p>
      <w:pPr>
        <w:pStyle w:val="ListBullet"/>
        <w:spacing w:after="60"/>
      </w:pPr>
      <w:r>
        <w:rPr>
          <w:color w:val="000000"/>
          <w:sz w:val="19"/>
        </w:rPr>
        <w:t>OPTIONAL ANONYMOUS ARRIVAL POLL, PRE-RECORDING ONLY. While the dated holding slide is up and the recording is OFF, one anonymous poll may ask “What brought you here?” with these options: my work feels static; I am considering an internal move; I am considering a career pivot; my role has changed around me; I want to know what would still count somewhere else. Close it before the recording starts. Do not read individual answers aloud and do not report a distribution into the recorded core. If the platform does not make it easy, skip it. Nothing depends on it.</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i w:val="0"/>
          <w:color w:val="B00000"/>
          <w:sz w:val="19"/>
        </w:rPr>
        <w:t>If a question is really a request for a personal decision, name the boundary once and stop. If it asks whether experience will transfer to a named role, function, industry or employer, say plainly that this session did not read that destination: generic portability is not destination-specific portability. Do NOT sell the Career Move Review from the stage while its route is unverified, and do not mention the retired Private Capability Position Read at all.</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Pr>
                <w:b/>
                <w:color w:val="FFFFFF"/>
                <w:sz w:val="19"/>
              </w:rPr>
              <w:t>Offer</w:t>
            </w:r>
          </w:p>
        </w:tc>
        <w:tc>
          <w:tcPr>
            <w:tcW w:type="dxa" w:w="6480"/>
            <w:shd w:val="clear" w:fill="0F2347"/>
          </w:tcPr>
          <w:p>
            <w:r>
              <w:rPr>
                <w:b/>
                <w:color w:val="FFFFFF"/>
                <w:sz w:val="19"/>
              </w:rPr>
              <w:t>Position</w:t>
            </w:r>
          </w:p>
        </w:tc>
      </w:tr>
      <w:tr>
        <w:tc>
          <w:tcPr>
            <w:tcW w:type="dxa" w:w="3168"/>
          </w:tcPr>
          <w:p>
            <w:r>
              <w:rPr>
                <w:b/>
                <w:sz w:val="19"/>
              </w:rPr>
              <w:t>September 23 guided assessment</w:t>
            </w:r>
          </w:p>
        </w:tc>
        <w:tc>
          <w:tcPr>
            <w:tcW w:type="dxa" w:w="6480"/>
          </w:tcPr>
          <w:p>
            <w:r>
              <w:rPr>
                <w:sz w:val="19"/>
              </w:rPr>
              <w:t>$0. Free for this launch.</w:t>
            </w:r>
          </w:p>
        </w:tc>
      </w:tr>
      <w:tr>
        <w:tc>
          <w:tcPr>
            <w:tcW w:type="dxa" w:w="3168"/>
          </w:tcPr>
          <w:p>
            <w:r>
              <w:rPr>
                <w:b/>
                <w:sz w:val="19"/>
              </w:rPr>
              <w:t>Career Evidence Starter</w:t>
            </w:r>
          </w:p>
        </w:tc>
        <w:tc>
          <w:tcPr>
            <w:tcW w:type="dxa" w:w="6480"/>
          </w:tcPr>
          <w:p>
            <w:r>
              <w:rPr>
                <w:sz w:val="19"/>
              </w:rPr>
              <w:t>Free. The entry artifact. Not pitched from the stage.</w:t>
            </w:r>
          </w:p>
        </w:tc>
      </w:tr>
      <w:tr>
        <w:tc>
          <w:tcPr>
            <w:tcW w:type="dxa" w:w="3168"/>
          </w:tcPr>
          <w:p>
            <w:r>
              <w:rPr>
                <w:b/>
                <w:sz w:val="19"/>
              </w:rPr>
              <w:t>Keep the Proof</w:t>
            </w:r>
          </w:p>
        </w:tc>
        <w:tc>
          <w:tcPr>
            <w:tcW w:type="dxa" w:w="6480"/>
          </w:tcPr>
          <w:p>
            <w:r>
              <w:rPr>
                <w:sz w:val="19"/>
              </w:rPr>
              <w:t>$49. For someone who has done the work but has no reliable record of it. A different problem from this session's, so it is NOT in the recorded continuation sequence. It belongs in follow-up, matched to that need.</w:t>
            </w:r>
          </w:p>
        </w:tc>
      </w:tr>
      <w:tr>
        <w:tc>
          <w:tcPr>
            <w:tcW w:type="dxa" w:w="3168"/>
          </w:tcPr>
          <w:p>
            <w:r>
              <w:rPr>
                <w:b/>
                <w:sz w:val="19"/>
              </w:rPr>
              <w:t>Capability Formation Field Kit</w:t>
            </w:r>
          </w:p>
        </w:tc>
        <w:tc>
          <w:tcPr>
            <w:tcW w:type="dxa" w:w="6480"/>
          </w:tcPr>
          <w:p>
            <w:r>
              <w:rPr>
                <w:sz w:val="19"/>
              </w:rPr>
              <w:t>Exactly $150. Private, self-guided, repeatable. Not discounted, not bundled, never free. The only paid route named in the recorded sequence, and its price is spoken live rather than printed on the slide.</w:t>
            </w:r>
          </w:p>
        </w:tc>
      </w:tr>
      <w:tr>
        <w:tc>
          <w:tcPr>
            <w:tcW w:type="dxa" w:w="3168"/>
          </w:tcPr>
          <w:p>
            <w:r>
              <w:rPr>
                <w:b/>
                <w:sz w:val="19"/>
              </w:rPr>
              <w:t>Career Move Review — ROUTE NOT VERIFIED</w:t>
            </w:r>
          </w:p>
        </w:tc>
        <w:tc>
          <w:tcPr>
            <w:tcW w:type="dxa" w:w="6480"/>
          </w:tcPr>
          <w:p>
            <w:r>
              <w:rPr>
                <w:sz w:val="19"/>
              </w:rPr>
              <w:t>$500, one public price, qualification before payment. The current advisory offer for someone with a named destination. NOT on the continuation slide and NOT sold from the stage until a verified individual route exists. Never route it to the enterprise Advisory page and never reuse a retired Private Read link.</w:t>
            </w:r>
          </w:p>
        </w:tc>
      </w:tr>
      <w:tr>
        <w:tc>
          <w:tcPr>
            <w:tcW w:type="dxa" w:w="3168"/>
          </w:tcPr>
          <w:p>
            <w:r>
              <w:rPr>
                <w:b/>
                <w:sz w:val="19"/>
              </w:rPr>
              <w:t>Private Capability Position Read — RETIRED</w:t>
            </w:r>
          </w:p>
        </w:tc>
        <w:tc>
          <w:tcPr>
            <w:tcW w:type="dxa" w:w="6480"/>
          </w:tcPr>
          <w:p>
            <w:r>
              <w:rPr>
                <w:sz w:val="19"/>
              </w:rPr>
              <w:t>Withdrawn. Not priced, not pitched, not booked, and it does not return under that name. Career Move Review replaces it.</w:t>
            </w:r>
          </w:p>
        </w:tc>
      </w:tr>
      <w:tr>
        <w:tc>
          <w:tcPr>
            <w:tcW w:type="dxa" w:w="3168"/>
          </w:tcPr>
          <w:p>
            <w:r>
              <w:rPr>
                <w:b/>
                <w:sz w:val="19"/>
              </w:rPr>
              <w:t>Former paid group workshop</w:t>
            </w:r>
          </w:p>
        </w:tc>
        <w:tc>
          <w:tcPr>
            <w:tcW w:type="dxa" w:w="6480"/>
          </w:tcPr>
          <w:p>
            <w:r>
              <w:rPr>
                <w:sz w:val="19"/>
              </w:rPr>
              <w:t>RETIRED from active public sale. May remain archived as an internal asset. Must NOT be presented as the current public next step.</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Career Move Review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23,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 no artificial marketing cap. Registration must remain within verified live-platform capacity, or an overflow or replay plan must be approved before promotion continues.</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 — CHECK BEFORE PROMOTION</w:t>
            </w:r>
          </w:p>
        </w:tc>
        <w:tc>
          <w:tcPr>
            <w:tcW w:type="dxa" w:w="6480"/>
          </w:tcPr>
          <w:p>
            <w:r/>
            <w:r>
              <w:rPr>
                <w:sz w:val="19"/>
              </w:rPr>
              <w:t>Zoom capacity is NOT unlimited and must not be described as such. Before promotion continues, record here the seat limit of the Zoom plan connected to this event and whatever Maven caps or requires, and verify both against registration. The family documents a 100-participant live capacity;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PRESENTER_VERSION_Stay_or_Leave_..._60MIN_v2.0.7_CANDIDATE.pptx.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Verify the current Field Kit route and price immediately before delivery. Confirm the Career Move Review is still absent from the participant-facing continuation sequence: it stays off until its fulfillment route is verified operational.</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spacing w:before="160" w:after="6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 not pause — at 50:00, verified on screen before the first question. Rehearse the auto-record case: pause, then start on slide 1.</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PRESENTER_VERSION_Stay_or_Leave_Live_Career_Growth_Assessment_60MIN_v2.0.7_CANDIDATE.pptx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Capability_Formation_Free_Flagship_SOP_Sept23_2026_60MIN_v2.0.10_CANDIDATE.docx.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The first is live and outside this document's scope; the second does not exist yet. Changing anything in the first is a separate decision: this SOP points at those assets, it neither governs nor republishes them.</w:t>
      </w:r>
    </w:p>
    <w:p>
      <w:pPr>
        <w:spacing w:before="160" w:after="60"/>
      </w:pPr>
      <w:r>
        <w:rPr>
          <w:b/>
          <w:color w:val="0F2347"/>
          <w:sz w:val="25"/>
        </w:rPr>
        <w:t>Live elsewhere — out of scope here, not unbuilt</w:t>
      </w:r>
    </w:p>
    <w:p>
      <w:pPr>
        <w:pStyle w:val="ListBullet"/>
        <w:spacing w:after="60"/>
      </w:pPr>
      <w:r>
        <w:rPr>
          <w:color w:val="000000"/>
          <w:sz w:val="19"/>
        </w:rPr>
        <w:t>Maven event page and platform configuration for September 23, live at maven.com/p/8b3c40/stay-or-leave-live-career-growth-assessment.</w:t>
      </w:r>
    </w:p>
    <w:p>
      <w:pPr>
        <w:pStyle w:val="ListBullet"/>
        <w:spacing w:after="60"/>
      </w:pPr>
      <w:r>
        <w:rPr>
          <w:color w:val="000000"/>
          <w:sz w:val="19"/>
        </w:rPr>
        <w:t>Attendee communications configured for the September 9 session, with its registration list maintained in Maven.</w:t>
      </w:r>
    </w:p>
    <w:p>
      <w:pPr>
        <w:pStyle w:val="ListBullet"/>
        <w:spacing w:after="60"/>
      </w:pPr>
      <w:r>
        <w:rPr>
          <w:color w:val="000000"/>
          <w:sz w:val="19"/>
        </w:rPr>
        <w:t>Field Kit, reached through temidayoafonja.com/fieldkit, which is the deck face route, the QR target and the chat message. It is the evergreen destination because a recorded replay outlives any storefront URL.</w:t>
      </w:r>
    </w:p>
    <w:p>
      <w:pPr>
        <w:pStyle w:val="ListBullet"/>
        <w:spacing w:after="60"/>
      </w:pPr>
      <w:r>
        <w:rPr>
          <w:color w:val="000000"/>
          <w:sz w:val="19"/>
        </w:rPr>
        <w:t>Current website copy. The live site is the source of truth for pricing.</w:t>
      </w:r>
    </w:p>
    <w:p>
      <w:pPr>
        <w:pStyle w:val="ListBullet"/>
        <w:spacing w:after="60"/>
      </w:pPr>
      <w:r>
        <w:rPr>
          <w:color w:val="000000"/>
          <w:sz w:val="19"/>
        </w:rPr>
        <w:t>September 23 LinkedIn promotional sequence, already built in the current editorial publishing plan.</w:t>
      </w:r>
    </w:p>
    <w:p>
      <w:pPr>
        <w:spacing w:before="160" w:after="60"/>
      </w:pPr>
      <w:r>
        <w:rPr>
          <w:b/>
          <w:color w:val="0F2347"/>
          <w:sz w:val="25"/>
        </w:rPr>
        <w:t>Genuinely unbuilt</w:t>
      </w:r>
    </w:p>
    <w:p>
      <w:pPr>
        <w:pStyle w:val="ListBullet"/>
        <w:spacing w:after="60"/>
      </w:pPr>
      <w:r>
        <w:rPr>
          <w:color w:val="000000"/>
          <w:sz w:val="19"/>
        </w:rPr>
        <w:t>Career Move Review fulfillment route. The offer and price are decided; no route for it exists in the repository or on the live site, so it is off the continuation slide in deck v2.0.7 and out of Q&amp;A until a verified individual route can be named here. The Private Capability Position Read is RETIRED.</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Newsletter copy for the September 23 session.</w:t>
      </w:r>
    </w:p>
    <w:p>
      <w:pPr>
        <w:spacing w:before="20" w:after="20" w:line="40" w:lineRule="exact"/>
        <w:pBdr>
          <w:bottom w:val="single" w:sz="6" w:space="1" w:color="B8C5D9"/>
        </w:pBdr>
      </w:pPr>
    </w:p>
    <w:p>
      <w:pPr>
        <w:spacing w:after="0"/>
      </w:pPr>
      <w:r>
        <w:rPr>
          <w:b w:val="0"/>
          <w:i/>
          <w:color w:val="555555"/>
          <w:sz w:val="16"/>
        </w:rPr>
        <w:t>FREE FLAGSHIP SOP v2.0.10 CANDIDATE  ·  INTERNAL ONLY  ·  Revised Saturday, September 19, 2026 at 11:20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30, 2026 at 1:07 PM CT. CANDIDATE — not FINAL until the timed rehearsal passes.</dc:description>
  <cp:lastModifiedBy/>
  <cp:revision>1</cp:revision>
  <dcterms:created xsi:type="dcterms:W3CDTF">2013-12-23T23:15:00Z</dcterms:created>
  <dcterms:modified xsi:type="dcterms:W3CDTF">2013-12-23T23:15:00Z</dcterms:modified>
  <cp:category/>
</cp:coreProperties>
</file>